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D06E" w14:textId="4F0C4789" w:rsidR="00BA1335" w:rsidRPr="00F6685C" w:rsidRDefault="00456217" w:rsidP="00F6685C">
      <w:pPr>
        <w:jc w:val="right"/>
        <w:rPr>
          <w:i/>
        </w:rPr>
      </w:pPr>
      <w:r>
        <w:rPr>
          <w:i/>
        </w:rPr>
        <w:t>Poznań, 17</w:t>
      </w:r>
      <w:r w:rsidR="00971911">
        <w:rPr>
          <w:i/>
        </w:rPr>
        <w:t xml:space="preserve"> October 2022</w:t>
      </w:r>
    </w:p>
    <w:p w14:paraId="78B6EA4B" w14:textId="77777777" w:rsidR="00F6685C" w:rsidRDefault="00F6685C" w:rsidP="00F6685C">
      <w:pPr>
        <w:spacing w:after="0" w:line="240" w:lineRule="auto"/>
        <w:jc w:val="both"/>
        <w:rPr>
          <w:rFonts w:cstheme="minorHAnsi"/>
          <w:b/>
        </w:rPr>
      </w:pPr>
      <w:r>
        <w:rPr>
          <w:b/>
        </w:rPr>
        <w:t>There is no modern industry without science</w:t>
      </w:r>
    </w:p>
    <w:p w14:paraId="1C473363" w14:textId="77777777" w:rsidR="00F6685C" w:rsidRDefault="00F6685C" w:rsidP="00F6685C">
      <w:pPr>
        <w:spacing w:after="0" w:line="240" w:lineRule="auto"/>
        <w:jc w:val="both"/>
        <w:rPr>
          <w:rFonts w:cstheme="minorHAnsi"/>
          <w:b/>
        </w:rPr>
      </w:pPr>
      <w:r>
        <w:rPr>
          <w:b/>
        </w:rPr>
        <w:t xml:space="preserve">Advanced activity of universities and research centres leads to technological innovations. Cooperation between science and business is the basis for the development of all industries. ITM INDUSTRY EUROPE is an ideal meeting place and an opportunity to strengthen the ties of these two intertwining worlds. </w:t>
      </w:r>
    </w:p>
    <w:p w14:paraId="728B256B" w14:textId="77777777" w:rsidR="00F6685C" w:rsidRDefault="00F6685C" w:rsidP="00F6685C">
      <w:pPr>
        <w:spacing w:after="0" w:line="240" w:lineRule="auto"/>
        <w:jc w:val="both"/>
        <w:rPr>
          <w:rFonts w:cstheme="minorHAnsi"/>
          <w:shd w:val="clear" w:color="auto" w:fill="FFFFFF"/>
        </w:rPr>
      </w:pPr>
      <w:r>
        <w:rPr>
          <w:shd w:val="clear" w:color="auto" w:fill="FFFFFF"/>
        </w:rPr>
        <w:t xml:space="preserve">The Polish research and development market is one of the fastest growing in Europe. According to the data of the </w:t>
      </w:r>
      <w:r>
        <w:t>Central Statistical Office</w:t>
      </w:r>
      <w:r>
        <w:rPr>
          <w:shd w:val="clear" w:color="auto" w:fill="FFFFFF"/>
        </w:rPr>
        <w:t xml:space="preserve">, in 2020 domestic expenditure on research and development (R&amp;D) activities amounted to PLN 32.4 billion. This is 7 percent more than the year before. However, Poland is below the EU average in terms of spending. </w:t>
      </w:r>
      <w:r>
        <w:rPr>
          <w:rStyle w:val="Pogrubienie"/>
          <w:b w:val="0"/>
          <w:shd w:val="clear" w:color="auto" w:fill="FFFFFF"/>
        </w:rPr>
        <w:t>In 2020, 1.4 percent of GDP was allocated to research and development</w:t>
      </w:r>
      <w:r>
        <w:rPr>
          <w:b/>
          <w:shd w:val="clear" w:color="auto" w:fill="FFFFFF"/>
        </w:rPr>
        <w:t>.</w:t>
      </w:r>
      <w:r>
        <w:rPr>
          <w:shd w:val="clear" w:color="auto" w:fill="FFFFFF"/>
        </w:rPr>
        <w:t xml:space="preserve"> What is encouraging – almost half of this expenditure was spent on research and development in the engineering and technical sciences. </w:t>
      </w:r>
    </w:p>
    <w:p w14:paraId="5F276C83" w14:textId="77777777" w:rsidR="00F6685C" w:rsidRDefault="00F6685C" w:rsidP="00F6685C">
      <w:pPr>
        <w:spacing w:after="0" w:line="240" w:lineRule="auto"/>
        <w:jc w:val="both"/>
        <w:rPr>
          <w:rFonts w:cstheme="minorHAnsi"/>
          <w:b/>
        </w:rPr>
      </w:pPr>
      <w:r>
        <w:rPr>
          <w:b/>
          <w:shd w:val="clear" w:color="auto" w:fill="FFFFFF"/>
        </w:rPr>
        <w:t>Scientific achievements at fairs and technological start-ups</w:t>
      </w:r>
    </w:p>
    <w:p w14:paraId="067AB423" w14:textId="31F286FF"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 </w:t>
      </w:r>
      <w:r>
        <w:rPr>
          <w:rFonts w:asciiTheme="minorHAnsi" w:hAnsiTheme="minorHAnsi"/>
          <w:i/>
          <w:sz w:val="22"/>
          <w:szCs w:val="22"/>
        </w:rPr>
        <w:t xml:space="preserve"> The analysis of the available data clearly shows the potential of cooperation between universities and research centres and entrepreneurs. At the ITM INDUSTRY EUROPE trade fair, we have been developing the </w:t>
      </w:r>
      <w:r w:rsidR="008337F4">
        <w:rPr>
          <w:rFonts w:asciiTheme="minorHAnsi" w:hAnsiTheme="minorHAnsi"/>
          <w:i/>
          <w:sz w:val="22"/>
          <w:szCs w:val="22"/>
        </w:rPr>
        <w:t xml:space="preserve">RESEARCH FOR INDUSTRY </w:t>
      </w:r>
      <w:r>
        <w:rPr>
          <w:rFonts w:asciiTheme="minorHAnsi" w:hAnsiTheme="minorHAnsi"/>
          <w:i/>
          <w:sz w:val="22"/>
          <w:szCs w:val="22"/>
        </w:rPr>
        <w:t xml:space="preserve">exhibition for many years. We see great potential in this project. </w:t>
      </w:r>
      <w:r>
        <w:rPr>
          <w:rFonts w:asciiTheme="minorHAnsi" w:hAnsiTheme="minorHAnsi"/>
          <w:i/>
          <w:sz w:val="22"/>
          <w:shd w:val="clear" w:color="auto" w:fill="FFFFFF"/>
        </w:rPr>
        <w:t xml:space="preserve">The development of industry would not be possible without the support of science. The cooperation of industry leaders with leading universities and research centres undoubtedly influences the dynamics of changes taking place in modern technologies. The </w:t>
      </w:r>
      <w:r w:rsidR="008337F4">
        <w:rPr>
          <w:rFonts w:asciiTheme="minorHAnsi" w:hAnsiTheme="minorHAnsi"/>
          <w:i/>
          <w:sz w:val="22"/>
          <w:szCs w:val="22"/>
        </w:rPr>
        <w:t xml:space="preserve">RESEARCH FOR INDUSTRY </w:t>
      </w:r>
      <w:r>
        <w:rPr>
          <w:rFonts w:asciiTheme="minorHAnsi" w:hAnsiTheme="minorHAnsi"/>
          <w:i/>
          <w:sz w:val="22"/>
          <w:shd w:val="clear" w:color="auto" w:fill="FFFFFF"/>
        </w:rPr>
        <w:t>exhibition is a special place where science and business meet. We encourage all universities, institutes and research centres to cooperate –</w:t>
      </w:r>
      <w:r>
        <w:rPr>
          <w:rFonts w:asciiTheme="minorHAnsi" w:hAnsiTheme="minorHAnsi"/>
          <w:sz w:val="22"/>
          <w:szCs w:val="22"/>
          <w:shd w:val="clear" w:color="auto" w:fill="FFFFFF"/>
        </w:rPr>
        <w:t xml:space="preserve"> encourages Anna Lemańska-Kramer, Director of ITM INDUSTRY EUROPE.  </w:t>
      </w:r>
    </w:p>
    <w:p w14:paraId="2C5D4E53" w14:textId="77777777"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In the next edition of the ITM fair, a significant expansion of the offer of universities and research and development centres is planned. The organisers also announce the development of the start-up zone. The host of this innovative space in 2022 was the Krakow Technology Park, which </w:t>
      </w:r>
      <w:r>
        <w:rPr>
          <w:rFonts w:asciiTheme="minorHAnsi" w:hAnsiTheme="minorHAnsi"/>
          <w:sz w:val="22"/>
          <w:szCs w:val="22"/>
          <w:shd w:val="clear" w:color="auto" w:fill="F8F8F8"/>
        </w:rPr>
        <w:t xml:space="preserve">connects industry leaders with innovative start-ups to jointly optimise all areas of their activities. So far, the KTP has carried out nearly one hundred acceleration processes. The debut of the start-up space at the ITM fair </w:t>
      </w:r>
      <w:r>
        <w:rPr>
          <w:rFonts w:asciiTheme="minorHAnsi" w:hAnsiTheme="minorHAnsi"/>
          <w:sz w:val="22"/>
        </w:rPr>
        <w:t xml:space="preserve">was very well rated. </w:t>
      </w:r>
    </w:p>
    <w:p w14:paraId="1292950E" w14:textId="77777777"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hd w:val="clear" w:color="auto" w:fill="F8F8F8"/>
        </w:rPr>
        <w:t xml:space="preserve">– </w:t>
      </w:r>
      <w:r>
        <w:rPr>
          <w:rStyle w:val="Uwydatnienie"/>
          <w:rFonts w:asciiTheme="minorHAnsi" w:hAnsiTheme="minorHAnsi"/>
          <w:sz w:val="22"/>
          <w:szCs w:val="22"/>
          <w:shd w:val="clear" w:color="auto" w:fill="FFFFFF"/>
        </w:rPr>
        <w:t>We can see that the level of start-ups’ specialisation is clearly growing. These are teams that closely follow trends and listen to the needs of the market, approaching business with openness. They get involved in the acceleration process and see it as a real opportunity to build their market advantage. I can assure you that the exhibition space for such initiatives is always open –</w:t>
      </w:r>
      <w:r>
        <w:rPr>
          <w:rStyle w:val="Uwydatnienie"/>
          <w:rFonts w:asciiTheme="minorHAnsi" w:hAnsiTheme="minorHAnsi"/>
          <w:i w:val="0"/>
          <w:sz w:val="22"/>
          <w:szCs w:val="22"/>
          <w:shd w:val="clear" w:color="auto" w:fill="FFFFFF"/>
        </w:rPr>
        <w:t xml:space="preserve"> emphasises A. Lemańska-Kramer.</w:t>
      </w:r>
    </w:p>
    <w:p w14:paraId="1C6CF7D4" w14:textId="77777777" w:rsidR="00F6685C" w:rsidRDefault="00F6685C" w:rsidP="00F6685C">
      <w:pPr>
        <w:pStyle w:val="NormalnyWeb"/>
        <w:shd w:val="clear" w:color="auto" w:fill="FFFFFF"/>
        <w:spacing w:before="0" w:beforeAutospacing="0" w:after="0" w:afterAutospacing="0"/>
        <w:jc w:val="both"/>
        <w:rPr>
          <w:rFonts w:asciiTheme="minorHAnsi" w:hAnsiTheme="minorHAnsi" w:cstheme="minorHAnsi"/>
          <w:b/>
          <w:sz w:val="21"/>
          <w:szCs w:val="21"/>
        </w:rPr>
      </w:pPr>
      <w:r>
        <w:rPr>
          <w:rFonts w:asciiTheme="minorHAnsi" w:hAnsiTheme="minorHAnsi"/>
          <w:b/>
          <w:sz w:val="21"/>
        </w:rPr>
        <w:t>Automation and AI in industry</w:t>
      </w:r>
    </w:p>
    <w:p w14:paraId="1B6C4D45" w14:textId="77777777" w:rsidR="00F6685C" w:rsidRDefault="00F6685C" w:rsidP="00F6685C">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i/>
          <w:sz w:val="22"/>
        </w:rPr>
        <w:t xml:space="preserve">Industry of the digital age </w:t>
      </w:r>
      <w:r>
        <w:rPr>
          <w:rFonts w:asciiTheme="minorHAnsi" w:hAnsiTheme="minorHAnsi"/>
          <w:sz w:val="22"/>
          <w:szCs w:val="22"/>
        </w:rPr>
        <w:t xml:space="preserve">– this has been the motto of ITM INDUSTRY EUROPE for several years. Modern enterprises, in order not to fall behind the competition, have to invest in digitisation and automation of production processes. The time has come for the high availability of these solutions for both large and smaller companies. Support programmes for entrepreneurs in the field of automation, co-financing packages and special grants are being implemented. This translates into an intense advancement in technology. It is clearly visible at the stands of companies that have been choosing ITM INDUSTRY EUROPE for years to present their new products. The exhibitors of the upcoming edition will include industry leaders, manufacturers of modern machines, robots and solutions supporting the development of industry 4.0. </w:t>
      </w:r>
    </w:p>
    <w:p w14:paraId="24DD0DF6" w14:textId="77777777" w:rsidR="00F6685C" w:rsidRDefault="00F6685C" w:rsidP="00F6685C">
      <w:pPr>
        <w:pStyle w:val="NormalnyWeb"/>
        <w:shd w:val="clear" w:color="auto" w:fill="FFFFFF"/>
        <w:spacing w:before="0" w:beforeAutospacing="0" w:after="0" w:afterAutospacing="0"/>
        <w:jc w:val="both"/>
        <w:rPr>
          <w:rFonts w:asciiTheme="minorHAnsi" w:hAnsiTheme="minorHAnsi" w:cstheme="minorHAnsi"/>
          <w:i/>
          <w:sz w:val="22"/>
          <w:szCs w:val="22"/>
        </w:rPr>
      </w:pPr>
      <w:r>
        <w:rPr>
          <w:rFonts w:asciiTheme="minorHAnsi" w:hAnsiTheme="minorHAnsi"/>
          <w:sz w:val="22"/>
        </w:rPr>
        <w:lastRenderedPageBreak/>
        <w:t>–</w:t>
      </w:r>
      <w:r>
        <w:rPr>
          <w:rFonts w:asciiTheme="minorHAnsi" w:hAnsiTheme="minorHAnsi"/>
          <w:i/>
          <w:sz w:val="22"/>
        </w:rPr>
        <w:t xml:space="preserve"> We are also preparing a lot of practical workshops for small and medium-sized enterprises. Among them there will be an offer for automation engineers, machine operators and integrators. We are also planning spectacular 3D scanning and printing shows. In the next edition, we will come back with the idea of visiting paths, but in a slightly changed f</w:t>
      </w:r>
      <w:bookmarkStart w:id="0" w:name="_GoBack"/>
      <w:bookmarkEnd w:id="0"/>
      <w:r>
        <w:rPr>
          <w:rFonts w:asciiTheme="minorHAnsi" w:hAnsiTheme="minorHAnsi"/>
          <w:i/>
          <w:sz w:val="22"/>
        </w:rPr>
        <w:t>ormula. Work is underway on the Industry Next Congress, the subject of which we intend to strongly base on robotisation, digitisation and artificial intelligence.</w:t>
      </w:r>
      <w:r>
        <w:rPr>
          <w:rStyle w:val="Uwydatnienie"/>
          <w:rFonts w:asciiTheme="minorHAnsi" w:hAnsiTheme="minorHAnsi"/>
          <w:sz w:val="22"/>
          <w:shd w:val="clear" w:color="auto" w:fill="FFFFFF"/>
        </w:rPr>
        <w:t xml:space="preserve"> We work closely here, among others with the Poznań Science and Technology Park, and the Poznań Supercomputing and Networking Centre. </w:t>
      </w:r>
      <w:r>
        <w:rPr>
          <w:rFonts w:asciiTheme="minorHAnsi" w:hAnsiTheme="minorHAnsi"/>
          <w:i/>
          <w:sz w:val="22"/>
          <w:szCs w:val="22"/>
        </w:rPr>
        <w:t>We are in talks with exhibitors and partners. We collect opinions and suggestions. The moods are optimistic. Our forecasts show that the exhibition area will be significantly enlarged next year</w:t>
      </w:r>
      <w:r>
        <w:rPr>
          <w:rFonts w:asciiTheme="minorHAnsi" w:hAnsiTheme="minorHAnsi"/>
          <w:sz w:val="22"/>
        </w:rPr>
        <w:t xml:space="preserve"> – announces the Director of ITM INDUSTRY EUROPE. </w:t>
      </w:r>
    </w:p>
    <w:p w14:paraId="4F6D4B31" w14:textId="77777777" w:rsidR="00F6685C" w:rsidRDefault="00F6685C" w:rsidP="00F6685C">
      <w:pPr>
        <w:spacing w:after="0" w:line="240" w:lineRule="auto"/>
        <w:jc w:val="both"/>
        <w:rPr>
          <w:rFonts w:cstheme="minorHAnsi"/>
          <w:shd w:val="clear" w:color="auto" w:fill="FFFFFF"/>
        </w:rPr>
      </w:pPr>
      <w:r>
        <w:rPr>
          <w:shd w:val="clear" w:color="auto" w:fill="FFFFFF"/>
        </w:rPr>
        <w:t>*******</w:t>
      </w:r>
    </w:p>
    <w:p w14:paraId="2EEA72D0" w14:textId="77777777" w:rsidR="00F6685C" w:rsidRDefault="00F6685C" w:rsidP="00F6685C">
      <w:pPr>
        <w:spacing w:after="0" w:line="240" w:lineRule="auto"/>
        <w:jc w:val="both"/>
        <w:rPr>
          <w:rFonts w:cstheme="minorHAnsi"/>
          <w:b/>
        </w:rPr>
      </w:pPr>
      <w:r>
        <w:rPr>
          <w:b/>
          <w:shd w:val="clear" w:color="auto" w:fill="FFFFFF"/>
        </w:rPr>
        <w:t xml:space="preserve">ITM INDUSTRY EUROPE organised by Grupa MTP will be held on 30.05-02.06.2023 on the fairgrounds of Poznań MTP Expo. </w:t>
      </w:r>
      <w:r>
        <w:rPr>
          <w:b/>
        </w:rPr>
        <w:t xml:space="preserve">Visitors will have an opportunity to visit the exhibition of the Modernlog Trade Fair of Logistics, Transport and Storage, and the Subcontracting Industrial Cooperation Fair. </w:t>
      </w:r>
    </w:p>
    <w:p w14:paraId="7343717F" w14:textId="77777777" w:rsidR="00F6685C" w:rsidRDefault="00F6685C" w:rsidP="00F6685C">
      <w:pPr>
        <w:spacing w:after="0" w:line="240" w:lineRule="auto"/>
        <w:jc w:val="both"/>
        <w:rPr>
          <w:rFonts w:cstheme="minorHAnsi"/>
          <w:b/>
        </w:rPr>
      </w:pPr>
    </w:p>
    <w:p w14:paraId="7D661077" w14:textId="77777777" w:rsidR="00F6685C" w:rsidRDefault="00F6685C" w:rsidP="00F6685C">
      <w:pPr>
        <w:spacing w:after="0" w:line="240" w:lineRule="auto"/>
        <w:jc w:val="both"/>
        <w:rPr>
          <w:rFonts w:cstheme="minorHAnsi"/>
          <w:color w:val="0000FF"/>
          <w:u w:val="single"/>
        </w:rPr>
      </w:pPr>
      <w:r>
        <w:rPr>
          <w:b/>
        </w:rPr>
        <w:t xml:space="preserve">More information at: </w:t>
      </w:r>
      <w:hyperlink r:id="rId7" w:history="1">
        <w:r>
          <w:rPr>
            <w:rStyle w:val="Hipercze"/>
            <w:color w:val="0000FF"/>
          </w:rPr>
          <w:t>www.itm-europe.pl</w:t>
        </w:r>
      </w:hyperlink>
    </w:p>
    <w:p w14:paraId="4F92A4D5" w14:textId="77777777" w:rsidR="00F6685C" w:rsidRDefault="00F6685C" w:rsidP="00F6685C">
      <w:pPr>
        <w:spacing w:after="0" w:line="240" w:lineRule="auto"/>
        <w:jc w:val="both"/>
        <w:rPr>
          <w:rFonts w:cstheme="minorHAnsi"/>
        </w:rPr>
      </w:pPr>
      <w:r>
        <w:t xml:space="preserve">Facebook: </w:t>
      </w:r>
      <w:hyperlink r:id="rId8" w:history="1">
        <w:r>
          <w:rPr>
            <w:rStyle w:val="Hipercze"/>
          </w:rPr>
          <w:t>https://www.facebook.com/ITMEurope/</w:t>
        </w:r>
      </w:hyperlink>
    </w:p>
    <w:p w14:paraId="47CA661B" w14:textId="77777777" w:rsidR="00F6685C" w:rsidRDefault="00F6685C" w:rsidP="00F6685C">
      <w:pPr>
        <w:spacing w:after="0" w:line="240" w:lineRule="auto"/>
        <w:jc w:val="both"/>
        <w:rPr>
          <w:rFonts w:cstheme="minorHAnsi"/>
        </w:rPr>
      </w:pPr>
      <w:r>
        <w:t xml:space="preserve">LinkedIn: </w:t>
      </w:r>
      <w:hyperlink r:id="rId9" w:history="1">
        <w:r>
          <w:rPr>
            <w:rStyle w:val="Hipercze"/>
          </w:rPr>
          <w:t>https://www.linkedin.com/showcase/itmeurope/</w:t>
        </w:r>
      </w:hyperlink>
    </w:p>
    <w:p w14:paraId="3ABBF4C6" w14:textId="77777777" w:rsidR="00F6685C" w:rsidRDefault="00F6685C" w:rsidP="00F6685C">
      <w:pPr>
        <w:spacing w:after="0" w:line="240" w:lineRule="auto"/>
        <w:jc w:val="both"/>
        <w:rPr>
          <w:rFonts w:cstheme="minorHAnsi"/>
        </w:rPr>
      </w:pPr>
    </w:p>
    <w:p w14:paraId="57AA1709" w14:textId="77777777" w:rsidR="00F6685C" w:rsidRDefault="00F6685C" w:rsidP="00F6685C">
      <w:pPr>
        <w:shd w:val="clear" w:color="auto" w:fill="FFFFFF"/>
        <w:spacing w:after="0" w:line="240" w:lineRule="auto"/>
        <w:jc w:val="both"/>
        <w:rPr>
          <w:rFonts w:eastAsia="Times New Roman" w:cstheme="minorHAnsi"/>
          <w:b/>
        </w:rPr>
      </w:pPr>
      <w:r>
        <w:rPr>
          <w:b/>
        </w:rPr>
        <w:t>MEDIA CONTACT:</w:t>
      </w:r>
    </w:p>
    <w:p w14:paraId="33429C92" w14:textId="77777777" w:rsidR="00F6685C" w:rsidRDefault="00F6685C" w:rsidP="00F6685C">
      <w:pPr>
        <w:shd w:val="clear" w:color="auto" w:fill="FFFFFF"/>
        <w:spacing w:after="0" w:line="240" w:lineRule="auto"/>
        <w:jc w:val="both"/>
        <w:rPr>
          <w:rFonts w:eastAsia="Times New Roman" w:cstheme="minorHAnsi"/>
        </w:rPr>
      </w:pPr>
      <w:r>
        <w:t>Ewa Gosiewska</w:t>
      </w:r>
    </w:p>
    <w:p w14:paraId="1D7D60E3" w14:textId="77777777" w:rsidR="00F6685C" w:rsidRDefault="00F6685C" w:rsidP="00F6685C">
      <w:pPr>
        <w:shd w:val="clear" w:color="auto" w:fill="FFFFFF"/>
        <w:spacing w:after="0" w:line="240" w:lineRule="auto"/>
        <w:jc w:val="both"/>
        <w:rPr>
          <w:rFonts w:eastAsia="Times New Roman" w:cstheme="minorHAnsi"/>
        </w:rPr>
      </w:pPr>
      <w:r>
        <w:t xml:space="preserve">PR Manager, </w:t>
      </w:r>
      <w:hyperlink r:id="rId10" w:history="1">
        <w:r>
          <w:rPr>
            <w:rStyle w:val="Hipercze"/>
            <w:color w:val="0000FF" w:themeColor="hyperlink"/>
          </w:rPr>
          <w:t>ewa.gosiewska@grupamtp.pl</w:t>
        </w:r>
      </w:hyperlink>
      <w:r>
        <w:t>, Phone No. +48 61 869 23 35, Mobile: +48 539 777 553</w:t>
      </w:r>
    </w:p>
    <w:p w14:paraId="6DFAA1C1" w14:textId="77777777" w:rsidR="00F6685C" w:rsidRDefault="00F6685C" w:rsidP="00F6685C">
      <w:pPr>
        <w:pStyle w:val="NormalnyWeb"/>
        <w:shd w:val="clear" w:color="auto" w:fill="FFFFFF"/>
        <w:spacing w:before="0" w:beforeAutospacing="0" w:after="0" w:afterAutospacing="0"/>
        <w:jc w:val="both"/>
        <w:rPr>
          <w:rFonts w:asciiTheme="minorHAnsi" w:hAnsiTheme="minorHAnsi" w:cstheme="minorHAnsi"/>
          <w:i/>
          <w:sz w:val="22"/>
          <w:szCs w:val="22"/>
        </w:rPr>
      </w:pPr>
    </w:p>
    <w:p w14:paraId="431C5948" w14:textId="77777777" w:rsidR="005F3BB4" w:rsidRDefault="005F3BB4"/>
    <w:p w14:paraId="3199F5D9" w14:textId="77777777" w:rsidR="005F3BB4" w:rsidRDefault="005F3BB4"/>
    <w:p w14:paraId="7A7965BD" w14:textId="77777777" w:rsidR="00BA1335" w:rsidRPr="00BA1335" w:rsidRDefault="00BA1335" w:rsidP="00BA1335"/>
    <w:p w14:paraId="1E40F0AF" w14:textId="77777777" w:rsidR="00BA1335" w:rsidRDefault="00BA1335" w:rsidP="00BA1335"/>
    <w:sectPr w:rsidR="00BA13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B8E1" w14:textId="77777777" w:rsidR="006B1290" w:rsidRDefault="006B1290" w:rsidP="00F80242">
      <w:pPr>
        <w:spacing w:after="0" w:line="240" w:lineRule="auto"/>
      </w:pPr>
      <w:r>
        <w:separator/>
      </w:r>
    </w:p>
  </w:endnote>
  <w:endnote w:type="continuationSeparator" w:id="0">
    <w:p w14:paraId="0612966B" w14:textId="77777777" w:rsidR="006B1290" w:rsidRDefault="006B1290"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77E5" w14:textId="77777777"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900D" w14:textId="77777777" w:rsidR="005F3BB4" w:rsidRDefault="005F3BB4">
    <w:pPr>
      <w:pStyle w:val="Stopka"/>
    </w:pPr>
  </w:p>
  <w:p w14:paraId="71980209" w14:textId="77777777" w:rsidR="005F3BB4" w:rsidRDefault="005F3BB4">
    <w:pPr>
      <w:pStyle w:val="Stopka"/>
    </w:pPr>
  </w:p>
  <w:p w14:paraId="6F92FFC3" w14:textId="77777777" w:rsidR="005F3BB4" w:rsidRDefault="005F3BB4">
    <w:pPr>
      <w:pStyle w:val="Stopka"/>
    </w:pPr>
  </w:p>
  <w:p w14:paraId="756ADCA3" w14:textId="77777777" w:rsidR="005F3BB4" w:rsidRDefault="005F3BB4">
    <w:pPr>
      <w:pStyle w:val="Stopka"/>
    </w:pPr>
  </w:p>
  <w:p w14:paraId="1F9F62B6" w14:textId="77777777" w:rsidR="005F3BB4" w:rsidRDefault="005F3BB4">
    <w:pPr>
      <w:pStyle w:val="Stopka"/>
    </w:pPr>
  </w:p>
  <w:p w14:paraId="409A9F95" w14:textId="77777777"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90D5" w14:textId="77777777"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2D19" w14:textId="77777777" w:rsidR="006B1290" w:rsidRDefault="006B1290" w:rsidP="00F80242">
      <w:pPr>
        <w:spacing w:after="0" w:line="240" w:lineRule="auto"/>
      </w:pPr>
      <w:r>
        <w:separator/>
      </w:r>
    </w:p>
  </w:footnote>
  <w:footnote w:type="continuationSeparator" w:id="0">
    <w:p w14:paraId="448A8FDD" w14:textId="77777777" w:rsidR="006B1290" w:rsidRDefault="006B1290"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3F03" w14:textId="77777777"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D6B1" w14:textId="77777777" w:rsidR="005F3BB4" w:rsidRDefault="005F3BB4">
    <w:pPr>
      <w:pStyle w:val="Nagwek"/>
    </w:pPr>
    <w:r>
      <w:rPr>
        <w:noProof/>
        <w:lang w:val="pl-PL" w:eastAsia="pl-PL"/>
      </w:rPr>
      <w:drawing>
        <wp:anchor distT="0" distB="0" distL="114300" distR="114300" simplePos="0" relativeHeight="251659264" behindDoc="1" locked="0" layoutInCell="1" allowOverlap="1" wp14:anchorId="67F64492" wp14:editId="6DB176AB">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51214" w14:textId="77777777" w:rsidR="005F3BB4" w:rsidRDefault="005F3BB4">
    <w:pPr>
      <w:pStyle w:val="Nagwek"/>
    </w:pPr>
  </w:p>
  <w:p w14:paraId="7AD35191" w14:textId="77777777" w:rsidR="005F3BB4" w:rsidRDefault="005F3BB4">
    <w:pPr>
      <w:pStyle w:val="Nagwek"/>
    </w:pPr>
  </w:p>
  <w:p w14:paraId="17ED32BF" w14:textId="77777777" w:rsidR="005F3BB4" w:rsidRDefault="005F3BB4">
    <w:pPr>
      <w:pStyle w:val="Nagwek"/>
    </w:pPr>
  </w:p>
  <w:p w14:paraId="01C081A9" w14:textId="77777777" w:rsidR="005F3BB4" w:rsidRDefault="005F3BB4">
    <w:pPr>
      <w:pStyle w:val="Nagwek"/>
    </w:pPr>
  </w:p>
  <w:p w14:paraId="513AF3AE" w14:textId="77777777"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D5BA" w14:textId="77777777"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E3F16"/>
    <w:rsid w:val="00453338"/>
    <w:rsid w:val="00456217"/>
    <w:rsid w:val="00535FC8"/>
    <w:rsid w:val="00551BC5"/>
    <w:rsid w:val="005F3BB4"/>
    <w:rsid w:val="00652446"/>
    <w:rsid w:val="00666648"/>
    <w:rsid w:val="006B1290"/>
    <w:rsid w:val="00776FA1"/>
    <w:rsid w:val="008337F4"/>
    <w:rsid w:val="0090085F"/>
    <w:rsid w:val="00971911"/>
    <w:rsid w:val="00A73527"/>
    <w:rsid w:val="00BA1335"/>
    <w:rsid w:val="00D8246B"/>
    <w:rsid w:val="00E70DDF"/>
    <w:rsid w:val="00EB3C2C"/>
    <w:rsid w:val="00F61077"/>
    <w:rsid w:val="00F6685C"/>
    <w:rsid w:val="00F80242"/>
    <w:rsid w:val="00F90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F6685C"/>
    <w:rPr>
      <w:color w:val="0563C1"/>
      <w:u w:val="single"/>
    </w:rPr>
  </w:style>
  <w:style w:type="paragraph" w:styleId="NormalnyWeb">
    <w:name w:val="Normal (Web)"/>
    <w:basedOn w:val="Normalny"/>
    <w:uiPriority w:val="99"/>
    <w:semiHidden/>
    <w:unhideWhenUsed/>
    <w:rsid w:val="00F668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685C"/>
    <w:rPr>
      <w:b/>
      <w:bCs/>
    </w:rPr>
  </w:style>
  <w:style w:type="character" w:styleId="Uwydatnienie">
    <w:name w:val="Emphasis"/>
    <w:basedOn w:val="Domylnaczcionkaakapitu"/>
    <w:uiPriority w:val="20"/>
    <w:qFormat/>
    <w:rsid w:val="00F668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F6685C"/>
    <w:rPr>
      <w:color w:val="0563C1"/>
      <w:u w:val="single"/>
    </w:rPr>
  </w:style>
  <w:style w:type="paragraph" w:styleId="NormalnyWeb">
    <w:name w:val="Normal (Web)"/>
    <w:basedOn w:val="Normalny"/>
    <w:uiPriority w:val="99"/>
    <w:semiHidden/>
    <w:unhideWhenUsed/>
    <w:rsid w:val="00F668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685C"/>
    <w:rPr>
      <w:b/>
      <w:bCs/>
    </w:rPr>
  </w:style>
  <w:style w:type="character" w:styleId="Uwydatnienie">
    <w:name w:val="Emphasis"/>
    <w:basedOn w:val="Domylnaczcionkaakapitu"/>
    <w:uiPriority w:val="20"/>
    <w:qFormat/>
    <w:rsid w:val="00F66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MEuro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m-europe.pl/pl?utm_source=infoprasowe_pazdziernik_2022&amp;utm_medium=new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wa.gosiewska@grupamtp.pl" TargetMode="External"/><Relationship Id="rId4" Type="http://schemas.openxmlformats.org/officeDocument/2006/relationships/webSettings" Target="webSettings.xml"/><Relationship Id="rId9" Type="http://schemas.openxmlformats.org/officeDocument/2006/relationships/hyperlink" Target="https://www.linkedin.com/showcase/itmeuro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3</cp:revision>
  <dcterms:created xsi:type="dcterms:W3CDTF">2022-10-18T13:22:00Z</dcterms:created>
  <dcterms:modified xsi:type="dcterms:W3CDTF">2022-10-19T08:41:00Z</dcterms:modified>
</cp:coreProperties>
</file>