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6E25" w:rsidRPr="00185357" w:rsidRDefault="00185357" w:rsidP="00185357">
      <w:pPr>
        <w:jc w:val="right"/>
        <w:rPr>
          <w:rFonts w:cstheme="minorHAnsi"/>
          <w:i/>
        </w:rPr>
      </w:pPr>
      <w:r w:rsidRPr="00185357">
        <w:rPr>
          <w:rFonts w:cstheme="minorHAnsi"/>
          <w:i/>
        </w:rPr>
        <w:t>Informacja prasowa, 16 maja 2023</w:t>
      </w:r>
    </w:p>
    <w:p w:rsidR="00D46E25" w:rsidRPr="00402594" w:rsidRDefault="00D46E25" w:rsidP="00402594">
      <w:pPr>
        <w:jc w:val="both"/>
        <w:rPr>
          <w:rFonts w:cstheme="minorHAnsi"/>
          <w:b/>
        </w:rPr>
      </w:pPr>
      <w:r w:rsidRPr="00402594">
        <w:rPr>
          <w:rFonts w:cstheme="minorHAnsi"/>
          <w:b/>
        </w:rPr>
        <w:t>Złota piętnastka</w:t>
      </w:r>
      <w:r w:rsidR="00402594">
        <w:rPr>
          <w:rFonts w:cstheme="minorHAnsi"/>
          <w:b/>
        </w:rPr>
        <w:t xml:space="preserve"> w przemyśle</w:t>
      </w:r>
      <w:r w:rsidRPr="00402594">
        <w:rPr>
          <w:rFonts w:cstheme="minorHAnsi"/>
          <w:b/>
        </w:rPr>
        <w:t xml:space="preserve"> – poznaj najlepsze produkty 2023!</w:t>
      </w:r>
    </w:p>
    <w:p w:rsidR="00D46E25" w:rsidRPr="00402594" w:rsidRDefault="00D46E25" w:rsidP="00402594">
      <w:pPr>
        <w:jc w:val="both"/>
        <w:rPr>
          <w:rFonts w:cstheme="minorHAnsi"/>
          <w:b/>
        </w:rPr>
      </w:pPr>
      <w:r w:rsidRPr="00402594">
        <w:rPr>
          <w:rFonts w:cstheme="minorHAnsi"/>
          <w:b/>
        </w:rPr>
        <w:t xml:space="preserve">Znamy już laureatów jednej z najbardziej prestiżowych i rozpoznawalnych nagród targowych w naszym kraju - Złotego Medalu Grupy MTP. W konkursie doceniana jest innowacyjność, pomysłowość i nowoczesność. Kapituła postanowiła przyznać aż trzynaście Złotych Medali produktom zgłoszonym przez wystawców targów ITM INDUSTRY EUROPE 2023. Dodatkowo te dwie prestiżowe nagrody trafią do rąk firm prezentujących swoją ofertę na targach </w:t>
      </w:r>
      <w:proofErr w:type="spellStart"/>
      <w:r w:rsidRPr="00402594">
        <w:rPr>
          <w:rFonts w:cstheme="minorHAnsi"/>
          <w:b/>
        </w:rPr>
        <w:t>Modernlog</w:t>
      </w:r>
      <w:proofErr w:type="spellEnd"/>
      <w:r w:rsidRPr="00402594">
        <w:rPr>
          <w:rFonts w:cstheme="minorHAnsi"/>
          <w:b/>
        </w:rPr>
        <w:t>. Co to oznacza? Zwiedzający blok targów przemysłowych w Poznaniu od 30 maja do 2 czerwca będą mogli na żywo ocenić aż piętnaście "złotych" produktów, które będą wyznaczać trendy w przemyśle w 2023 r. Publikujemy wyniki.</w:t>
      </w:r>
    </w:p>
    <w:p w:rsidR="00D46E25" w:rsidRPr="00402594" w:rsidRDefault="00D46E25" w:rsidP="00402594">
      <w:pPr>
        <w:jc w:val="both"/>
        <w:rPr>
          <w:rFonts w:cstheme="minorHAnsi"/>
        </w:rPr>
      </w:pPr>
      <w:r w:rsidRPr="00402594">
        <w:rPr>
          <w:rFonts w:cstheme="minorHAnsi"/>
        </w:rPr>
        <w:t xml:space="preserve">Złoty Medal Grupy MTP przyznawany jest produktom, usługom i rozwiązaniom, które charakteryzują się najwyższą jakością zastosowanych materiałów, innowacyjnych rozwiązań czy także wytworzonych w oparciu o najwyższej klasy technologie dostępne na rynku. Wśród nagrodzonych </w:t>
      </w:r>
      <w:r w:rsidR="00402594" w:rsidRPr="00402594">
        <w:rPr>
          <w:rFonts w:cstheme="minorHAnsi"/>
        </w:rPr>
        <w:t xml:space="preserve">w tym roku </w:t>
      </w:r>
      <w:r w:rsidRPr="00402594">
        <w:rPr>
          <w:rFonts w:cstheme="minorHAnsi"/>
        </w:rPr>
        <w:t>firm</w:t>
      </w:r>
      <w:r w:rsidR="00402594" w:rsidRPr="00402594">
        <w:rPr>
          <w:rFonts w:cstheme="minorHAnsi"/>
        </w:rPr>
        <w:t xml:space="preserve"> (zgłaszających i producentów innowacji)</w:t>
      </w:r>
      <w:r w:rsidRPr="00402594">
        <w:rPr>
          <w:rFonts w:cstheme="minorHAnsi"/>
        </w:rPr>
        <w:t xml:space="preserve"> znalazły się: RANDS RYŻEWSCY, STAR MICRONICS AG, METALKAS, GG TECH POLSKA, AJAN POLSKA, AJAN ELEKTRONIC SERWIS SAN, TECHNIKA SPAWALNICZA, STIRWELD, UIBS TEAMWORK SKOWRON FIEGLER, AMADA, TRUMPF POLSKA, HAIMER GMBH, DMG MORI POLSKA, FAMOT PLESZEW, TRUMPF POLSKA.</w:t>
      </w:r>
    </w:p>
    <w:p w:rsidR="00D46E25" w:rsidRPr="00402594" w:rsidRDefault="00D46E25" w:rsidP="00D46E25">
      <w:pPr>
        <w:rPr>
          <w:rFonts w:cstheme="minorHAnsi"/>
        </w:rPr>
      </w:pPr>
      <w:r w:rsidRPr="00402594">
        <w:rPr>
          <w:rFonts w:cstheme="minorHAnsi"/>
        </w:rPr>
        <w:t>Sąd konkursowy przyznający nagrody to znamienite grono ekspertów, w którym zasiadają:</w:t>
      </w:r>
    </w:p>
    <w:p w:rsidR="00D46E25" w:rsidRPr="00402594" w:rsidRDefault="00D46E25" w:rsidP="00D46E25">
      <w:pPr>
        <w:rPr>
          <w:rFonts w:cstheme="minorHAnsi"/>
        </w:rPr>
      </w:pPr>
      <w:r w:rsidRPr="00402594">
        <w:rPr>
          <w:rFonts w:cstheme="minorHAnsi"/>
        </w:rPr>
        <w:t>1.</w:t>
      </w:r>
      <w:r w:rsidRPr="00402594">
        <w:rPr>
          <w:rFonts w:cstheme="minorHAnsi"/>
        </w:rPr>
        <w:tab/>
        <w:t>prof. dr hab. inż. Jan Żurek – Przewodniczący – Politechnika Poznańska; Wydział Inżynierii Mechanicznej; Instytut Technologii Mechanicznej</w:t>
      </w:r>
    </w:p>
    <w:p w:rsidR="00D46E25" w:rsidRPr="00402594" w:rsidRDefault="00D46E25" w:rsidP="00D46E25">
      <w:pPr>
        <w:rPr>
          <w:rFonts w:cstheme="minorHAnsi"/>
        </w:rPr>
      </w:pPr>
      <w:r w:rsidRPr="00402594">
        <w:rPr>
          <w:rFonts w:cstheme="minorHAnsi"/>
        </w:rPr>
        <w:t>2.</w:t>
      </w:r>
      <w:r w:rsidRPr="00402594">
        <w:rPr>
          <w:rFonts w:cstheme="minorHAnsi"/>
        </w:rPr>
        <w:tab/>
        <w:t>prof. dr hab. inż. Dariusz Boroński – Politechnika Bydgoska im. Jana i Jędrzeja Śniadeckich; Wydział Inżynierii Mechanicznej; Katedra Podstaw Konstrukcji Maszyn i Inżynierii Biomedycznej</w:t>
      </w:r>
    </w:p>
    <w:p w:rsidR="00D46E25" w:rsidRPr="00402594" w:rsidRDefault="00D46E25" w:rsidP="00D46E25">
      <w:pPr>
        <w:rPr>
          <w:rFonts w:cstheme="minorHAnsi"/>
        </w:rPr>
      </w:pPr>
      <w:r w:rsidRPr="00402594">
        <w:rPr>
          <w:rFonts w:cstheme="minorHAnsi"/>
        </w:rPr>
        <w:t>3.</w:t>
      </w:r>
      <w:r w:rsidRPr="00402594">
        <w:rPr>
          <w:rFonts w:cstheme="minorHAnsi"/>
        </w:rPr>
        <w:tab/>
        <w:t>prof. dr hab. Zbigniew Gronostajski – Politechnika Wrocławska; Wydział Mechaniczny; Katedra Obróbki Plastycznej, Spawalnictwa i Metrologii</w:t>
      </w:r>
    </w:p>
    <w:p w:rsidR="00D46E25" w:rsidRPr="00402594" w:rsidRDefault="00D46E25" w:rsidP="00D46E25">
      <w:pPr>
        <w:rPr>
          <w:rFonts w:cstheme="minorHAnsi"/>
        </w:rPr>
      </w:pPr>
      <w:r w:rsidRPr="00402594">
        <w:rPr>
          <w:rFonts w:cstheme="minorHAnsi"/>
        </w:rPr>
        <w:t>4.</w:t>
      </w:r>
      <w:r w:rsidRPr="00402594">
        <w:rPr>
          <w:rFonts w:cstheme="minorHAnsi"/>
        </w:rPr>
        <w:tab/>
        <w:t xml:space="preserve">dr hab. inż. Mirosław Tadeusz Pajor, prof. </w:t>
      </w:r>
      <w:proofErr w:type="spellStart"/>
      <w:r w:rsidRPr="00402594">
        <w:rPr>
          <w:rFonts w:cstheme="minorHAnsi"/>
        </w:rPr>
        <w:t>nadzw</w:t>
      </w:r>
      <w:proofErr w:type="spellEnd"/>
      <w:r w:rsidRPr="00402594">
        <w:rPr>
          <w:rFonts w:cstheme="minorHAnsi"/>
        </w:rPr>
        <w:t>. - Dziekan: Zachodniopomorski Uniwersytet Technologiczny w Szczecinie; Wydział Inżynierii Mechanicznej i Mechatroniki</w:t>
      </w:r>
    </w:p>
    <w:p w:rsidR="00D46E25" w:rsidRPr="00402594" w:rsidRDefault="00D46E25" w:rsidP="00D46E25">
      <w:pPr>
        <w:rPr>
          <w:rFonts w:cstheme="minorHAnsi"/>
        </w:rPr>
      </w:pPr>
      <w:r w:rsidRPr="00402594">
        <w:rPr>
          <w:rFonts w:cstheme="minorHAnsi"/>
        </w:rPr>
        <w:t>5.</w:t>
      </w:r>
      <w:r w:rsidRPr="00402594">
        <w:rPr>
          <w:rFonts w:cstheme="minorHAnsi"/>
        </w:rPr>
        <w:tab/>
        <w:t>dr inż. Zbigniew Siemiątkowski, prof. Uniwersytet Technologiczno-Humanistyczny im. Kazimierza Pułaskiego w Radomiu; Wydział Mechaniczny; Katedra Technologii Maszyn</w:t>
      </w:r>
    </w:p>
    <w:p w:rsidR="00D46E25" w:rsidRPr="00402594" w:rsidRDefault="00D46E25" w:rsidP="00D46E25">
      <w:pPr>
        <w:rPr>
          <w:rFonts w:cstheme="minorHAnsi"/>
        </w:rPr>
      </w:pPr>
      <w:r w:rsidRPr="00402594">
        <w:rPr>
          <w:rFonts w:cstheme="minorHAnsi"/>
        </w:rPr>
        <w:t>6.</w:t>
      </w:r>
      <w:r w:rsidRPr="00402594">
        <w:rPr>
          <w:rFonts w:cstheme="minorHAnsi"/>
        </w:rPr>
        <w:tab/>
        <w:t>prof. dr hab. Jerzy Józef Sobczak dr h.c. - Akademia Górniczo-Hutnicza im. Stanisława Staszica w Krakowie; Wydział Odlewnictwa; Katedra Tworzyw Formierskich, Technologii Formy i Odlewnictwa Metali Nieżelaznych</w:t>
      </w:r>
    </w:p>
    <w:p w:rsidR="00D46E25" w:rsidRPr="00402594" w:rsidRDefault="00D46E25" w:rsidP="00D46E25">
      <w:pPr>
        <w:rPr>
          <w:rFonts w:cstheme="minorHAnsi"/>
        </w:rPr>
      </w:pPr>
      <w:r w:rsidRPr="00402594">
        <w:rPr>
          <w:rFonts w:cstheme="minorHAnsi"/>
        </w:rPr>
        <w:lastRenderedPageBreak/>
        <w:t>7.</w:t>
      </w:r>
      <w:r w:rsidRPr="00402594">
        <w:rPr>
          <w:rFonts w:cstheme="minorHAnsi"/>
        </w:rPr>
        <w:tab/>
        <w:t xml:space="preserve">dr inż. Krzysztof </w:t>
      </w:r>
      <w:proofErr w:type="spellStart"/>
      <w:r w:rsidRPr="00402594">
        <w:rPr>
          <w:rFonts w:cstheme="minorHAnsi"/>
        </w:rPr>
        <w:t>Netter</w:t>
      </w:r>
      <w:proofErr w:type="spellEnd"/>
      <w:r w:rsidRPr="00402594">
        <w:rPr>
          <w:rFonts w:cstheme="minorHAnsi"/>
        </w:rPr>
        <w:t xml:space="preserve"> - Prezenter, Politechnika Poznańska; Wydział Inżynierii Mechanicznej; Instytut Technologii Mechanicznej</w:t>
      </w:r>
    </w:p>
    <w:p w:rsidR="00D46E25" w:rsidRPr="00402594" w:rsidRDefault="00D46E25" w:rsidP="00D46E25">
      <w:pPr>
        <w:rPr>
          <w:rFonts w:cstheme="minorHAnsi"/>
        </w:rPr>
      </w:pPr>
      <w:r w:rsidRPr="00402594">
        <w:rPr>
          <w:rFonts w:cstheme="minorHAnsi"/>
        </w:rPr>
        <w:t>8.</w:t>
      </w:r>
      <w:r w:rsidRPr="00402594">
        <w:rPr>
          <w:rFonts w:cstheme="minorHAnsi"/>
        </w:rPr>
        <w:tab/>
        <w:t xml:space="preserve">dr Andrzej </w:t>
      </w:r>
      <w:proofErr w:type="spellStart"/>
      <w:r w:rsidRPr="00402594">
        <w:rPr>
          <w:rFonts w:cstheme="minorHAnsi"/>
        </w:rPr>
        <w:t>Soldaty</w:t>
      </w:r>
      <w:proofErr w:type="spellEnd"/>
      <w:r w:rsidRPr="00402594">
        <w:rPr>
          <w:rFonts w:cstheme="minorHAnsi"/>
        </w:rPr>
        <w:t xml:space="preserve"> - Dyrektor Centrum Przemysłu 4.0 Politechniki Śląskiej</w:t>
      </w:r>
    </w:p>
    <w:p w:rsidR="00D46E25" w:rsidRPr="00402594" w:rsidRDefault="00D46E25" w:rsidP="00D46E25">
      <w:pPr>
        <w:rPr>
          <w:rFonts w:cstheme="minorHAnsi"/>
        </w:rPr>
      </w:pPr>
      <w:r w:rsidRPr="00402594">
        <w:rPr>
          <w:rFonts w:cstheme="minorHAnsi"/>
        </w:rPr>
        <w:t>Jeszcze do 25 maja można oddać swój głos w Konkursie Złoty Medal Wybór Konsumentów.</w:t>
      </w:r>
    </w:p>
    <w:p w:rsidR="00402594" w:rsidRPr="00402594" w:rsidRDefault="00402594" w:rsidP="00402594">
      <w:pPr>
        <w:shd w:val="clear" w:color="auto" w:fill="FFFFFF"/>
        <w:spacing w:before="100" w:beforeAutospacing="1" w:after="100" w:afterAutospacing="1" w:line="240" w:lineRule="auto"/>
        <w:outlineLvl w:val="2"/>
        <w:rPr>
          <w:rFonts w:eastAsia="Times New Roman" w:cstheme="minorHAnsi"/>
          <w:b/>
          <w:bCs/>
          <w:color w:val="282828"/>
          <w:lang w:eastAsia="pl-PL"/>
        </w:rPr>
      </w:pPr>
      <w:r w:rsidRPr="00402594">
        <w:rPr>
          <w:rFonts w:eastAsia="Times New Roman" w:cstheme="minorHAnsi"/>
          <w:b/>
          <w:bCs/>
          <w:color w:val="0068CF"/>
          <w:lang w:eastAsia="pl-PL"/>
        </w:rPr>
        <w:t>ZŁOTE MEDALE MTP TARGÓW ITM INDUSTRY EUROPE</w:t>
      </w:r>
    </w:p>
    <w:p w:rsidR="00402594" w:rsidRPr="00402594" w:rsidRDefault="00402594" w:rsidP="00402594">
      <w:pPr>
        <w:shd w:val="clear" w:color="auto" w:fill="FFFFFF"/>
        <w:spacing w:before="100" w:beforeAutospacing="1" w:after="100" w:afterAutospacing="1" w:line="240" w:lineRule="auto"/>
        <w:outlineLvl w:val="2"/>
        <w:rPr>
          <w:rFonts w:eastAsia="Times New Roman" w:cstheme="minorHAnsi"/>
          <w:b/>
          <w:bCs/>
          <w:lang w:eastAsia="pl-PL"/>
        </w:rPr>
      </w:pPr>
      <w:r w:rsidRPr="00402594">
        <w:rPr>
          <w:rFonts w:eastAsia="Times New Roman" w:cstheme="minorHAnsi"/>
          <w:b/>
          <w:bCs/>
          <w:lang w:eastAsia="pl-PL"/>
        </w:rPr>
        <w:t>Automat tokarski wzdłużny CNC SD-26</w:t>
      </w:r>
    </w:p>
    <w:p w:rsidR="00402594" w:rsidRPr="00402594" w:rsidRDefault="00402594" w:rsidP="00402594">
      <w:pPr>
        <w:shd w:val="clear" w:color="auto" w:fill="FFFFFF"/>
        <w:spacing w:after="100" w:afterAutospacing="1" w:line="240" w:lineRule="auto"/>
        <w:jc w:val="both"/>
        <w:outlineLvl w:val="3"/>
        <w:rPr>
          <w:rFonts w:eastAsia="Times New Roman" w:cstheme="minorHAnsi"/>
          <w:lang w:eastAsia="pl-PL"/>
        </w:rPr>
      </w:pPr>
      <w:r w:rsidRPr="00402594">
        <w:rPr>
          <w:rFonts w:eastAsia="Times New Roman" w:cstheme="minorHAnsi"/>
          <w:lang w:eastAsia="pl-PL"/>
        </w:rPr>
        <w:t xml:space="preserve">RANDS </w:t>
      </w:r>
      <w:proofErr w:type="spellStart"/>
      <w:r w:rsidRPr="00402594">
        <w:rPr>
          <w:rFonts w:eastAsia="Times New Roman" w:cstheme="minorHAnsi"/>
          <w:lang w:eastAsia="pl-PL"/>
        </w:rPr>
        <w:t>Ryżewscy</w:t>
      </w:r>
      <w:proofErr w:type="spellEnd"/>
      <w:r w:rsidRPr="00402594">
        <w:rPr>
          <w:rFonts w:eastAsia="Times New Roman" w:cstheme="minorHAnsi"/>
          <w:lang w:eastAsia="pl-PL"/>
        </w:rPr>
        <w:t xml:space="preserve"> Spółka komandytowa - zgłaszający, STAR MICRONICS AG - producent</w:t>
      </w:r>
    </w:p>
    <w:p w:rsidR="00402594" w:rsidRPr="00402594" w:rsidRDefault="00402594" w:rsidP="00402594">
      <w:pPr>
        <w:shd w:val="clear" w:color="auto" w:fill="FFFFFF"/>
        <w:spacing w:after="100" w:afterAutospacing="1" w:line="240" w:lineRule="auto"/>
        <w:jc w:val="both"/>
        <w:rPr>
          <w:rFonts w:eastAsia="Times New Roman" w:cstheme="minorHAnsi"/>
          <w:lang w:eastAsia="pl-PL"/>
        </w:rPr>
      </w:pPr>
      <w:r w:rsidRPr="00402594">
        <w:rPr>
          <w:rFonts w:eastAsia="Times New Roman" w:cstheme="minorHAnsi"/>
          <w:lang w:eastAsia="pl-PL"/>
        </w:rPr>
        <w:t xml:space="preserve">Star </w:t>
      </w:r>
      <w:proofErr w:type="spellStart"/>
      <w:r w:rsidRPr="00402594">
        <w:rPr>
          <w:rFonts w:eastAsia="Times New Roman" w:cstheme="minorHAnsi"/>
          <w:lang w:eastAsia="pl-PL"/>
        </w:rPr>
        <w:t>Micronics</w:t>
      </w:r>
      <w:proofErr w:type="spellEnd"/>
      <w:r w:rsidRPr="00402594">
        <w:rPr>
          <w:rFonts w:eastAsia="Times New Roman" w:cstheme="minorHAnsi"/>
          <w:lang w:eastAsia="pl-PL"/>
        </w:rPr>
        <w:t xml:space="preserve"> opracował nowy model automatu tokarskiego wzdłużnego SD-26 który jest w stanie obrabiać detale o średnicy do 26 mm. Model przeznaczony jest głównie do obróbki części o złożonych kształtach dla branży motoryzacyjnej, sprzętu hydraulicznego/pneumatycznego i medycznej. Automat tokarski SD-26 posiada imak narzędziowy typu portalowego z prowadnicami poprzecznymi, które równomiernie rozkładają obciążenie. Są rozmieszczone na imaku suportowym do obróbki od przodu/od tyłu wokół tulei prowadzącej, która jest punktem obróbki dla różnych narzędzi takich jak noże tokarskie i wiertła. Wyposażony w 4-gniazdowy zespół do frezowania czołowego ze sterowaną osią obrotową narzędzia (oś B), z możliwością równoczesnego sterowania w 5 osiach programowalnych. Górna sekcja ma jedną pozycję typu kasetowego z drugim mechanizmem osi B, który może zapewnić sterowanie obrotem dedykowanego zespołu narzędziowego. Można zamontować różne typy zespołów narzędziowych, w tym pierwszy na świecie podwójny zespół do nacinania gwintów głowicami wirowymi.</w:t>
      </w:r>
    </w:p>
    <w:p w:rsidR="00402594" w:rsidRPr="00402594" w:rsidRDefault="00402594" w:rsidP="00402594">
      <w:pPr>
        <w:shd w:val="clear" w:color="auto" w:fill="FFFFFF"/>
        <w:spacing w:line="240" w:lineRule="auto"/>
        <w:rPr>
          <w:rFonts w:eastAsia="Times New Roman" w:cstheme="minorHAnsi"/>
          <w:lang w:eastAsia="pl-PL"/>
        </w:rPr>
      </w:pPr>
      <w:r w:rsidRPr="00402594">
        <w:rPr>
          <w:rFonts w:eastAsia="Times New Roman" w:cstheme="minorHAnsi"/>
          <w:noProof/>
          <w:lang w:eastAsia="pl-PL"/>
        </w:rPr>
        <w:drawing>
          <wp:inline distT="0" distB="0" distL="0" distR="0" wp14:anchorId="498B6593" wp14:editId="03C489B4">
            <wp:extent cx="3893820" cy="2194560"/>
            <wp:effectExtent l="0" t="0" r="0" b="0"/>
            <wp:docPr id="1" name="Obraz 1" descr="https://itm-europe.pl/media/2vtfktoy/1-isp.png?mode=max&amp;width=420&amp;height=230&amp;format=png&amp;quality=90&amp;rnd=1332863927284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tm-europe.pl/media/2vtfktoy/1-isp.png?mode=max&amp;width=420&amp;height=230&amp;format=png&amp;quality=90&amp;rnd=1332863927284300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93820" cy="2194560"/>
                    </a:xfrm>
                    <a:prstGeom prst="rect">
                      <a:avLst/>
                    </a:prstGeom>
                    <a:noFill/>
                    <a:ln>
                      <a:noFill/>
                    </a:ln>
                  </pic:spPr>
                </pic:pic>
              </a:graphicData>
            </a:graphic>
          </wp:inline>
        </w:drawing>
      </w:r>
    </w:p>
    <w:p w:rsidR="00402594" w:rsidRPr="00402594" w:rsidRDefault="00402594" w:rsidP="00402594">
      <w:pPr>
        <w:shd w:val="clear" w:color="auto" w:fill="FFFFFF"/>
        <w:spacing w:before="100" w:beforeAutospacing="1" w:after="100" w:afterAutospacing="1" w:line="240" w:lineRule="auto"/>
        <w:outlineLvl w:val="2"/>
        <w:rPr>
          <w:rFonts w:eastAsia="Times New Roman" w:cstheme="minorHAnsi"/>
          <w:b/>
          <w:bCs/>
          <w:lang w:eastAsia="pl-PL"/>
        </w:rPr>
      </w:pPr>
      <w:r w:rsidRPr="00402594">
        <w:rPr>
          <w:rFonts w:eastAsia="Times New Roman" w:cstheme="minorHAnsi"/>
          <w:b/>
          <w:bCs/>
          <w:lang w:eastAsia="pl-PL"/>
        </w:rPr>
        <w:t xml:space="preserve">Drabina </w:t>
      </w:r>
      <w:proofErr w:type="spellStart"/>
      <w:r w:rsidRPr="00402594">
        <w:rPr>
          <w:rFonts w:eastAsia="Times New Roman" w:cstheme="minorHAnsi"/>
          <w:b/>
          <w:bCs/>
          <w:lang w:eastAsia="pl-PL"/>
        </w:rPr>
        <w:t>mechatroniczna</w:t>
      </w:r>
      <w:proofErr w:type="spellEnd"/>
    </w:p>
    <w:p w:rsidR="00402594" w:rsidRPr="00402594" w:rsidRDefault="00402594" w:rsidP="00402594">
      <w:pPr>
        <w:shd w:val="clear" w:color="auto" w:fill="FFFFFF"/>
        <w:spacing w:after="100" w:afterAutospacing="1" w:line="240" w:lineRule="auto"/>
        <w:jc w:val="both"/>
        <w:outlineLvl w:val="3"/>
        <w:rPr>
          <w:rFonts w:eastAsia="Times New Roman" w:cstheme="minorHAnsi"/>
          <w:lang w:eastAsia="pl-PL"/>
        </w:rPr>
      </w:pPr>
      <w:r w:rsidRPr="00402594">
        <w:rPr>
          <w:rFonts w:eastAsia="Times New Roman" w:cstheme="minorHAnsi"/>
          <w:lang w:eastAsia="pl-PL"/>
        </w:rPr>
        <w:t>METALKAS SA - zgłaszający i producent</w:t>
      </w:r>
    </w:p>
    <w:p w:rsidR="00402594" w:rsidRPr="00402594" w:rsidRDefault="00402594" w:rsidP="00402594">
      <w:pPr>
        <w:shd w:val="clear" w:color="auto" w:fill="FFFFFF"/>
        <w:spacing w:after="100" w:afterAutospacing="1" w:line="240" w:lineRule="auto"/>
        <w:jc w:val="both"/>
        <w:rPr>
          <w:rFonts w:eastAsia="Times New Roman" w:cstheme="minorHAnsi"/>
          <w:lang w:eastAsia="pl-PL"/>
        </w:rPr>
      </w:pPr>
      <w:r w:rsidRPr="00402594">
        <w:rPr>
          <w:rFonts w:eastAsia="Times New Roman" w:cstheme="minorHAnsi"/>
          <w:lang w:eastAsia="pl-PL"/>
        </w:rPr>
        <w:lastRenderedPageBreak/>
        <w:t xml:space="preserve">Innowacyjny w skali światowej produkt, który pozwoli użytkownikom jeszcze bezpieczniej prowadzić pracę na wysokościach. Drabina </w:t>
      </w:r>
      <w:proofErr w:type="spellStart"/>
      <w:r w:rsidRPr="00402594">
        <w:rPr>
          <w:rFonts w:eastAsia="Times New Roman" w:cstheme="minorHAnsi"/>
          <w:lang w:eastAsia="pl-PL"/>
        </w:rPr>
        <w:t>mechatroniczna</w:t>
      </w:r>
      <w:proofErr w:type="spellEnd"/>
      <w:r w:rsidRPr="00402594">
        <w:rPr>
          <w:rFonts w:eastAsia="Times New Roman" w:cstheme="minorHAnsi"/>
          <w:lang w:eastAsia="pl-PL"/>
        </w:rPr>
        <w:t xml:space="preserve"> </w:t>
      </w:r>
      <w:proofErr w:type="spellStart"/>
      <w:r w:rsidRPr="00402594">
        <w:rPr>
          <w:rFonts w:eastAsia="Times New Roman" w:cstheme="minorHAnsi"/>
          <w:lang w:eastAsia="pl-PL"/>
        </w:rPr>
        <w:t>Metalkas</w:t>
      </w:r>
      <w:proofErr w:type="spellEnd"/>
      <w:r w:rsidRPr="00402594">
        <w:rPr>
          <w:rFonts w:eastAsia="Times New Roman" w:cstheme="minorHAnsi"/>
          <w:lang w:eastAsia="pl-PL"/>
        </w:rPr>
        <w:t>, dzięki wbudowanej poziomnicy określa dokładny poziom nachylenia drabiny, zarówno przy jej ustawianiu, jak i podczas pracy. Zapewnia to nie tylko bezpieczeństwo, ale także komfort i efektywność prowadzonych działań. Nagrodzony produkt to pionierska technologia na światowym rynku drabin aluminiowych.</w:t>
      </w:r>
    </w:p>
    <w:p w:rsidR="00402594" w:rsidRPr="00402594" w:rsidRDefault="00402594" w:rsidP="00402594">
      <w:pPr>
        <w:shd w:val="clear" w:color="auto" w:fill="FFFFFF"/>
        <w:spacing w:line="240" w:lineRule="auto"/>
        <w:rPr>
          <w:rFonts w:eastAsia="Times New Roman" w:cstheme="minorHAnsi"/>
          <w:lang w:eastAsia="pl-PL"/>
        </w:rPr>
      </w:pPr>
      <w:r w:rsidRPr="00402594">
        <w:rPr>
          <w:rFonts w:eastAsia="Times New Roman" w:cstheme="minorHAnsi"/>
          <w:noProof/>
          <w:lang w:eastAsia="pl-PL"/>
        </w:rPr>
        <w:drawing>
          <wp:inline distT="0" distB="0" distL="0" distR="0" wp14:anchorId="5C20BA4C" wp14:editId="6E97D571">
            <wp:extent cx="3893820" cy="2194560"/>
            <wp:effectExtent l="0" t="0" r="0" b="0"/>
            <wp:docPr id="3" name="Obraz 3" descr="https://itm-europe.pl/media/unrprwna/2-metalkas.png?mode=max&amp;width=420&amp;height=230&amp;format=png&amp;quality=90&amp;rnd=1332863929881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tm-europe.pl/media/unrprwna/2-metalkas.png?mode=max&amp;width=420&amp;height=230&amp;format=png&amp;quality=90&amp;rnd=1332863929881300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3820" cy="2194560"/>
                    </a:xfrm>
                    <a:prstGeom prst="rect">
                      <a:avLst/>
                    </a:prstGeom>
                    <a:noFill/>
                    <a:ln>
                      <a:noFill/>
                    </a:ln>
                  </pic:spPr>
                </pic:pic>
              </a:graphicData>
            </a:graphic>
          </wp:inline>
        </w:drawing>
      </w:r>
    </w:p>
    <w:p w:rsidR="00402594" w:rsidRPr="00402594" w:rsidRDefault="00402594" w:rsidP="00402594">
      <w:pPr>
        <w:shd w:val="clear" w:color="auto" w:fill="FFFFFF"/>
        <w:spacing w:before="100" w:beforeAutospacing="1" w:after="100" w:afterAutospacing="1" w:line="240" w:lineRule="auto"/>
        <w:outlineLvl w:val="2"/>
        <w:rPr>
          <w:rFonts w:eastAsia="Times New Roman" w:cstheme="minorHAnsi"/>
          <w:b/>
          <w:bCs/>
          <w:lang w:eastAsia="pl-PL"/>
        </w:rPr>
      </w:pPr>
      <w:proofErr w:type="spellStart"/>
      <w:r w:rsidRPr="00402594">
        <w:rPr>
          <w:rFonts w:eastAsia="Times New Roman" w:cstheme="minorHAnsi"/>
          <w:b/>
          <w:bCs/>
          <w:lang w:eastAsia="pl-PL"/>
        </w:rPr>
        <w:t>ENKi</w:t>
      </w:r>
      <w:proofErr w:type="spellEnd"/>
      <w:r w:rsidRPr="00402594">
        <w:rPr>
          <w:rFonts w:eastAsia="Times New Roman" w:cstheme="minorHAnsi"/>
          <w:b/>
          <w:bCs/>
          <w:lang w:eastAsia="pl-PL"/>
        </w:rPr>
        <w:t xml:space="preserve"> System</w:t>
      </w:r>
    </w:p>
    <w:p w:rsidR="00402594" w:rsidRPr="00402594" w:rsidRDefault="00402594" w:rsidP="00402594">
      <w:pPr>
        <w:shd w:val="clear" w:color="auto" w:fill="FFFFFF"/>
        <w:spacing w:after="100" w:afterAutospacing="1" w:line="240" w:lineRule="auto"/>
        <w:jc w:val="both"/>
        <w:outlineLvl w:val="3"/>
        <w:rPr>
          <w:rFonts w:eastAsia="Times New Roman" w:cstheme="minorHAnsi"/>
          <w:lang w:eastAsia="pl-PL"/>
        </w:rPr>
      </w:pPr>
      <w:r w:rsidRPr="00402594">
        <w:rPr>
          <w:rFonts w:eastAsia="Times New Roman" w:cstheme="minorHAnsi"/>
          <w:lang w:eastAsia="pl-PL"/>
        </w:rPr>
        <w:t>GG TECH POLSKA Sp. z o.o. Sp. K. - zgłaszający i producent</w:t>
      </w:r>
    </w:p>
    <w:p w:rsidR="00402594" w:rsidRPr="00402594" w:rsidRDefault="00402594" w:rsidP="00402594">
      <w:pPr>
        <w:shd w:val="clear" w:color="auto" w:fill="FFFFFF"/>
        <w:spacing w:after="100" w:afterAutospacing="1" w:line="240" w:lineRule="auto"/>
        <w:jc w:val="both"/>
        <w:rPr>
          <w:rFonts w:eastAsia="Times New Roman" w:cstheme="minorHAnsi"/>
          <w:lang w:eastAsia="pl-PL"/>
        </w:rPr>
      </w:pPr>
      <w:proofErr w:type="spellStart"/>
      <w:r w:rsidRPr="00402594">
        <w:rPr>
          <w:rFonts w:eastAsia="Times New Roman" w:cstheme="minorHAnsi"/>
          <w:lang w:eastAsia="pl-PL"/>
        </w:rPr>
        <w:t>ENKi</w:t>
      </w:r>
      <w:proofErr w:type="spellEnd"/>
      <w:r w:rsidRPr="00402594">
        <w:rPr>
          <w:rFonts w:eastAsia="Times New Roman" w:cstheme="minorHAnsi"/>
          <w:lang w:eastAsia="pl-PL"/>
        </w:rPr>
        <w:t xml:space="preserve"> System zostało zaprojektowane w odpowiedzi na potrzeby klientów. Coraz większe wymagania jakościowe stawiane produktom wymuszają dokonywania coraz dokładniejszych i coraz liczniejszych kontroli z maksymalnym naciskiem na zautomatyzowanie tych czynności. Enki system wypełnia lukę pomiędzy manualnym pomiarem tzw. </w:t>
      </w:r>
      <w:proofErr w:type="spellStart"/>
      <w:r w:rsidRPr="00402594">
        <w:rPr>
          <w:rFonts w:eastAsia="Times New Roman" w:cstheme="minorHAnsi"/>
          <w:lang w:eastAsia="pl-PL"/>
        </w:rPr>
        <w:t>gauge’m</w:t>
      </w:r>
      <w:proofErr w:type="spellEnd"/>
      <w:r w:rsidRPr="00402594">
        <w:rPr>
          <w:rFonts w:eastAsia="Times New Roman" w:cstheme="minorHAnsi"/>
          <w:lang w:eastAsia="pl-PL"/>
        </w:rPr>
        <w:t xml:space="preserve"> a maszyną współrzędnościową CMM przy jednoczesnym podniesieniu dokładności i szybkości pomiaru w stosunku do pomiaru manualnego. Tak zrodziła się idea automatycznej kontroli w linii produkcyjnej nawet 100% produkowanych wyrobów tzw. In Line </w:t>
      </w:r>
      <w:proofErr w:type="spellStart"/>
      <w:r w:rsidRPr="00402594">
        <w:rPr>
          <w:rFonts w:eastAsia="Times New Roman" w:cstheme="minorHAnsi"/>
          <w:lang w:eastAsia="pl-PL"/>
        </w:rPr>
        <w:t>Measurement</w:t>
      </w:r>
      <w:proofErr w:type="spellEnd"/>
      <w:r w:rsidRPr="00402594">
        <w:rPr>
          <w:rFonts w:eastAsia="Times New Roman" w:cstheme="minorHAnsi"/>
          <w:lang w:eastAsia="pl-PL"/>
        </w:rPr>
        <w:t>.</w:t>
      </w:r>
    </w:p>
    <w:p w:rsidR="00402594" w:rsidRPr="00402594" w:rsidRDefault="00402594" w:rsidP="00402594">
      <w:pPr>
        <w:shd w:val="clear" w:color="auto" w:fill="FFFFFF"/>
        <w:spacing w:line="240" w:lineRule="auto"/>
        <w:rPr>
          <w:rFonts w:eastAsia="Times New Roman" w:cstheme="minorHAnsi"/>
          <w:lang w:eastAsia="pl-PL"/>
        </w:rPr>
      </w:pPr>
      <w:r w:rsidRPr="00402594">
        <w:rPr>
          <w:rFonts w:eastAsia="Times New Roman" w:cstheme="minorHAnsi"/>
          <w:noProof/>
          <w:lang w:eastAsia="pl-PL"/>
        </w:rPr>
        <w:drawing>
          <wp:inline distT="0" distB="0" distL="0" distR="0" wp14:anchorId="416FFAC5" wp14:editId="7FF43E11">
            <wp:extent cx="3893820" cy="2194560"/>
            <wp:effectExtent l="0" t="0" r="0" b="0"/>
            <wp:docPr id="4" name="Obraz 4" descr="https://itm-europe.pl/media/vzuhnoro/3-gg-tech.png?mode=max&amp;width=420&amp;height=230&amp;format=png&amp;quality=90&amp;rnd=1332863929926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tm-europe.pl/media/vzuhnoro/3-gg-tech.png?mode=max&amp;width=420&amp;height=230&amp;format=png&amp;quality=90&amp;rnd=1332863929926300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3820" cy="2194560"/>
                    </a:xfrm>
                    <a:prstGeom prst="rect">
                      <a:avLst/>
                    </a:prstGeom>
                    <a:noFill/>
                    <a:ln>
                      <a:noFill/>
                    </a:ln>
                  </pic:spPr>
                </pic:pic>
              </a:graphicData>
            </a:graphic>
          </wp:inline>
        </w:drawing>
      </w:r>
    </w:p>
    <w:p w:rsidR="00402594" w:rsidRPr="00402594" w:rsidRDefault="00402594" w:rsidP="00402594">
      <w:pPr>
        <w:shd w:val="clear" w:color="auto" w:fill="FFFFFF"/>
        <w:spacing w:before="100" w:beforeAutospacing="1" w:after="100" w:afterAutospacing="1" w:line="240" w:lineRule="auto"/>
        <w:outlineLvl w:val="2"/>
        <w:rPr>
          <w:rFonts w:eastAsia="Times New Roman" w:cstheme="minorHAnsi"/>
          <w:b/>
          <w:bCs/>
          <w:lang w:eastAsia="pl-PL"/>
        </w:rPr>
      </w:pPr>
      <w:r w:rsidRPr="00402594">
        <w:rPr>
          <w:rFonts w:eastAsia="Times New Roman" w:cstheme="minorHAnsi"/>
          <w:b/>
          <w:bCs/>
          <w:lang w:eastAsia="pl-PL"/>
        </w:rPr>
        <w:lastRenderedPageBreak/>
        <w:t>Głowica 3D 3 GEN</w:t>
      </w:r>
    </w:p>
    <w:p w:rsidR="00402594" w:rsidRPr="00402594" w:rsidRDefault="00402594" w:rsidP="00402594">
      <w:pPr>
        <w:shd w:val="clear" w:color="auto" w:fill="FFFFFF"/>
        <w:spacing w:after="100" w:afterAutospacing="1" w:line="240" w:lineRule="auto"/>
        <w:jc w:val="both"/>
        <w:outlineLvl w:val="3"/>
        <w:rPr>
          <w:rFonts w:eastAsia="Times New Roman" w:cstheme="minorHAnsi"/>
          <w:lang w:eastAsia="pl-PL"/>
        </w:rPr>
      </w:pPr>
      <w:proofErr w:type="spellStart"/>
      <w:r w:rsidRPr="00402594">
        <w:rPr>
          <w:rFonts w:eastAsia="Times New Roman" w:cstheme="minorHAnsi"/>
          <w:lang w:eastAsia="pl-PL"/>
        </w:rPr>
        <w:t>Ajan</w:t>
      </w:r>
      <w:proofErr w:type="spellEnd"/>
      <w:r w:rsidRPr="00402594">
        <w:rPr>
          <w:rFonts w:eastAsia="Times New Roman" w:cstheme="minorHAnsi"/>
          <w:lang w:eastAsia="pl-PL"/>
        </w:rPr>
        <w:t xml:space="preserve"> Polska - zgłaszający, </w:t>
      </w:r>
      <w:proofErr w:type="spellStart"/>
      <w:r w:rsidRPr="00402594">
        <w:rPr>
          <w:rFonts w:eastAsia="Times New Roman" w:cstheme="minorHAnsi"/>
          <w:lang w:eastAsia="pl-PL"/>
        </w:rPr>
        <w:t>Ajan</w:t>
      </w:r>
      <w:proofErr w:type="spellEnd"/>
      <w:r w:rsidRPr="00402594">
        <w:rPr>
          <w:rFonts w:eastAsia="Times New Roman" w:cstheme="minorHAnsi"/>
          <w:lang w:eastAsia="pl-PL"/>
        </w:rPr>
        <w:t xml:space="preserve"> </w:t>
      </w:r>
      <w:proofErr w:type="spellStart"/>
      <w:r w:rsidRPr="00402594">
        <w:rPr>
          <w:rFonts w:eastAsia="Times New Roman" w:cstheme="minorHAnsi"/>
          <w:lang w:eastAsia="pl-PL"/>
        </w:rPr>
        <w:t>Elektronic</w:t>
      </w:r>
      <w:proofErr w:type="spellEnd"/>
      <w:r w:rsidRPr="00402594">
        <w:rPr>
          <w:rFonts w:eastAsia="Times New Roman" w:cstheme="minorHAnsi"/>
          <w:lang w:eastAsia="pl-PL"/>
        </w:rPr>
        <w:t xml:space="preserve"> Serwis SAN - producent</w:t>
      </w:r>
    </w:p>
    <w:p w:rsidR="00402594" w:rsidRPr="00402594" w:rsidRDefault="00402594" w:rsidP="00402594">
      <w:pPr>
        <w:shd w:val="clear" w:color="auto" w:fill="FFFFFF"/>
        <w:spacing w:after="100" w:afterAutospacing="1" w:line="240" w:lineRule="auto"/>
        <w:jc w:val="both"/>
        <w:rPr>
          <w:rFonts w:eastAsia="Times New Roman" w:cstheme="minorHAnsi"/>
          <w:lang w:eastAsia="pl-PL"/>
        </w:rPr>
      </w:pPr>
      <w:r w:rsidRPr="00402594">
        <w:rPr>
          <w:rFonts w:eastAsia="Times New Roman" w:cstheme="minorHAnsi"/>
          <w:lang w:eastAsia="pl-PL"/>
        </w:rPr>
        <w:t>Firma AJAN POLSKA obecna jest na polskim rynku od 2009 roku. Od tego czasu może się pochwalić blisko 600 wdrożonymi maszynami w technologii plazmowej i laserowej. Głównymi odbiorcami maszyn są największe spółki produkujące jak i przedsiębiorstwa jednoosobowe. Wszystkie maszyny są pod opieką autoryzowanego serwisu. Jedną z naszych opcji jest głowica 3D, która w 2023 doczekała się swojej następczyni w postaci Głowicy 3D 3Gen. Poprzednie 2 generacje zostały wdrożone w Polsce blisko 100 razy.</w:t>
      </w:r>
    </w:p>
    <w:p w:rsidR="00402594" w:rsidRPr="00402594" w:rsidRDefault="00402594" w:rsidP="00402594">
      <w:pPr>
        <w:shd w:val="clear" w:color="auto" w:fill="FFFFFF"/>
        <w:spacing w:line="240" w:lineRule="auto"/>
        <w:rPr>
          <w:rFonts w:eastAsia="Times New Roman" w:cstheme="minorHAnsi"/>
          <w:lang w:eastAsia="pl-PL"/>
        </w:rPr>
      </w:pPr>
      <w:r w:rsidRPr="00402594">
        <w:rPr>
          <w:rFonts w:eastAsia="Times New Roman" w:cstheme="minorHAnsi"/>
          <w:noProof/>
          <w:lang w:eastAsia="pl-PL"/>
        </w:rPr>
        <w:drawing>
          <wp:inline distT="0" distB="0" distL="0" distR="0" wp14:anchorId="49F85E86" wp14:editId="584F1976">
            <wp:extent cx="3893820" cy="2194560"/>
            <wp:effectExtent l="0" t="0" r="0" b="0"/>
            <wp:docPr id="5" name="Obraz 5" descr="https://itm-europe.pl/media/3ckn0ylx/4-ajan.png?mode=max&amp;width=420&amp;height=230&amp;format=png&amp;quality=90&amp;rnd=133286392998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tm-europe.pl/media/3ckn0ylx/4-ajan.png?mode=max&amp;width=420&amp;height=230&amp;format=png&amp;quality=90&amp;rnd=1332863929980000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3820" cy="2194560"/>
                    </a:xfrm>
                    <a:prstGeom prst="rect">
                      <a:avLst/>
                    </a:prstGeom>
                    <a:noFill/>
                    <a:ln>
                      <a:noFill/>
                    </a:ln>
                  </pic:spPr>
                </pic:pic>
              </a:graphicData>
            </a:graphic>
          </wp:inline>
        </w:drawing>
      </w:r>
    </w:p>
    <w:p w:rsidR="00402594" w:rsidRPr="00402594" w:rsidRDefault="00402594" w:rsidP="00402594">
      <w:pPr>
        <w:shd w:val="clear" w:color="auto" w:fill="FFFFFF"/>
        <w:spacing w:before="100" w:beforeAutospacing="1" w:after="100" w:afterAutospacing="1" w:line="240" w:lineRule="auto"/>
        <w:outlineLvl w:val="2"/>
        <w:rPr>
          <w:rFonts w:eastAsia="Times New Roman" w:cstheme="minorHAnsi"/>
          <w:b/>
          <w:bCs/>
          <w:lang w:eastAsia="pl-PL"/>
        </w:rPr>
      </w:pPr>
      <w:r w:rsidRPr="00402594">
        <w:rPr>
          <w:rFonts w:eastAsia="Times New Roman" w:cstheme="minorHAnsi"/>
          <w:b/>
          <w:bCs/>
          <w:lang w:eastAsia="pl-PL"/>
        </w:rPr>
        <w:t>Głowica FSW</w:t>
      </w:r>
    </w:p>
    <w:p w:rsidR="00402594" w:rsidRPr="00402594" w:rsidRDefault="00402594" w:rsidP="00402594">
      <w:pPr>
        <w:shd w:val="clear" w:color="auto" w:fill="FFFFFF"/>
        <w:spacing w:after="100" w:afterAutospacing="1" w:line="240" w:lineRule="auto"/>
        <w:jc w:val="both"/>
        <w:outlineLvl w:val="3"/>
        <w:rPr>
          <w:rFonts w:eastAsia="Times New Roman" w:cstheme="minorHAnsi"/>
          <w:lang w:eastAsia="pl-PL"/>
        </w:rPr>
      </w:pPr>
      <w:r w:rsidRPr="00402594">
        <w:rPr>
          <w:rFonts w:eastAsia="Times New Roman" w:cstheme="minorHAnsi"/>
          <w:lang w:eastAsia="pl-PL"/>
        </w:rPr>
        <w:t xml:space="preserve">TECHNIKA SPAWALNICZA Sp. z o.o. - zgłaszający, </w:t>
      </w:r>
      <w:proofErr w:type="spellStart"/>
      <w:r w:rsidRPr="00402594">
        <w:rPr>
          <w:rFonts w:eastAsia="Times New Roman" w:cstheme="minorHAnsi"/>
          <w:lang w:eastAsia="pl-PL"/>
        </w:rPr>
        <w:t>Stirweld</w:t>
      </w:r>
      <w:proofErr w:type="spellEnd"/>
      <w:r w:rsidRPr="00402594">
        <w:rPr>
          <w:rFonts w:eastAsia="Times New Roman" w:cstheme="minorHAnsi"/>
          <w:lang w:eastAsia="pl-PL"/>
        </w:rPr>
        <w:t xml:space="preserve"> - producent</w:t>
      </w:r>
    </w:p>
    <w:p w:rsidR="00402594" w:rsidRPr="00402594" w:rsidRDefault="00402594" w:rsidP="00402594">
      <w:pPr>
        <w:shd w:val="clear" w:color="auto" w:fill="FFFFFF"/>
        <w:spacing w:after="100" w:afterAutospacing="1" w:line="240" w:lineRule="auto"/>
        <w:jc w:val="both"/>
        <w:rPr>
          <w:rFonts w:eastAsia="Times New Roman" w:cstheme="minorHAnsi"/>
          <w:lang w:eastAsia="pl-PL"/>
        </w:rPr>
      </w:pPr>
      <w:r w:rsidRPr="00402594">
        <w:rPr>
          <w:rFonts w:eastAsia="Times New Roman" w:cstheme="minorHAnsi"/>
          <w:lang w:eastAsia="pl-PL"/>
        </w:rPr>
        <w:t xml:space="preserve">Głowica FSW firmy </w:t>
      </w:r>
      <w:proofErr w:type="spellStart"/>
      <w:r w:rsidRPr="00402594">
        <w:rPr>
          <w:rFonts w:eastAsia="Times New Roman" w:cstheme="minorHAnsi"/>
          <w:lang w:eastAsia="pl-PL"/>
        </w:rPr>
        <w:t>Stirweld</w:t>
      </w:r>
      <w:proofErr w:type="spellEnd"/>
      <w:r w:rsidRPr="00402594">
        <w:rPr>
          <w:rFonts w:eastAsia="Times New Roman" w:cstheme="minorHAnsi"/>
          <w:lang w:eastAsia="pl-PL"/>
        </w:rPr>
        <w:t xml:space="preserve"> to bezpośrednie zwiększenie potencjału technologicznego firm z branży lotniczej , kolejowej, obróbki metali jak też instytutów naukowych. Technologia FSW </w:t>
      </w:r>
      <w:proofErr w:type="spellStart"/>
      <w:r w:rsidRPr="00402594">
        <w:rPr>
          <w:rFonts w:eastAsia="Times New Roman" w:cstheme="minorHAnsi"/>
          <w:lang w:eastAsia="pl-PL"/>
        </w:rPr>
        <w:t>Stirweld</w:t>
      </w:r>
      <w:proofErr w:type="spellEnd"/>
      <w:r w:rsidRPr="00402594">
        <w:rPr>
          <w:rFonts w:eastAsia="Times New Roman" w:cstheme="minorHAnsi"/>
          <w:lang w:eastAsia="pl-PL"/>
        </w:rPr>
        <w:t xml:space="preserve"> pozwala ograniczyć koszty wdrożenia technologii w porównaniu do rozwiązań innych firm bazujących na obrabiarkach bramowych typu GUNTRY a sam proces pozwala na ograniczenie występujących podczas spawania niekorzystnych czynników jak naprężenia i odkształcenia spawalnicze. Przeprowadzając proces łączenia wykorzystując FSW </w:t>
      </w:r>
      <w:proofErr w:type="spellStart"/>
      <w:r w:rsidRPr="00402594">
        <w:rPr>
          <w:rFonts w:eastAsia="Times New Roman" w:cstheme="minorHAnsi"/>
          <w:lang w:eastAsia="pl-PL"/>
        </w:rPr>
        <w:t>Stirweld</w:t>
      </w:r>
      <w:proofErr w:type="spellEnd"/>
      <w:r w:rsidRPr="00402594">
        <w:rPr>
          <w:rFonts w:eastAsia="Times New Roman" w:cstheme="minorHAnsi"/>
          <w:lang w:eastAsia="pl-PL"/>
        </w:rPr>
        <w:t xml:space="preserve"> osiągamy wysokiej klasy połączenie o wysokiej wytrzymałości, szczelności oraz wysokiej estetyce.</w:t>
      </w:r>
    </w:p>
    <w:p w:rsidR="00402594" w:rsidRPr="00402594" w:rsidRDefault="00402594" w:rsidP="00402594">
      <w:pPr>
        <w:shd w:val="clear" w:color="auto" w:fill="FFFFFF"/>
        <w:spacing w:line="240" w:lineRule="auto"/>
        <w:rPr>
          <w:rFonts w:eastAsia="Times New Roman" w:cstheme="minorHAnsi"/>
          <w:lang w:eastAsia="pl-PL"/>
        </w:rPr>
      </w:pPr>
      <w:r w:rsidRPr="00402594">
        <w:rPr>
          <w:rFonts w:eastAsia="Times New Roman" w:cstheme="minorHAnsi"/>
          <w:noProof/>
          <w:lang w:eastAsia="pl-PL"/>
        </w:rPr>
        <w:lastRenderedPageBreak/>
        <w:drawing>
          <wp:inline distT="0" distB="0" distL="0" distR="0" wp14:anchorId="5EEA2E52" wp14:editId="58FFE551">
            <wp:extent cx="3893820" cy="2194560"/>
            <wp:effectExtent l="0" t="0" r="0" b="0"/>
            <wp:docPr id="6" name="Obraz 6" descr="https://itm-europe.pl/media/eakfseac/5-technika-spawalnicza.png?mode=max&amp;width=420&amp;height=230&amp;format=png&amp;quality=90&amp;rnd=13328639300157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tm-europe.pl/media/eakfseac/5-technika-spawalnicza.png?mode=max&amp;width=420&amp;height=230&amp;format=png&amp;quality=90&amp;rnd=1332863930015700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93820" cy="2194560"/>
                    </a:xfrm>
                    <a:prstGeom prst="rect">
                      <a:avLst/>
                    </a:prstGeom>
                    <a:noFill/>
                    <a:ln>
                      <a:noFill/>
                    </a:ln>
                  </pic:spPr>
                </pic:pic>
              </a:graphicData>
            </a:graphic>
          </wp:inline>
        </w:drawing>
      </w:r>
    </w:p>
    <w:p w:rsidR="00402594" w:rsidRPr="00402594" w:rsidRDefault="00402594" w:rsidP="00402594">
      <w:pPr>
        <w:shd w:val="clear" w:color="auto" w:fill="FFFFFF"/>
        <w:spacing w:before="100" w:beforeAutospacing="1" w:after="100" w:afterAutospacing="1" w:line="240" w:lineRule="auto"/>
        <w:outlineLvl w:val="2"/>
        <w:rPr>
          <w:rFonts w:eastAsia="Times New Roman" w:cstheme="minorHAnsi"/>
          <w:b/>
          <w:bCs/>
          <w:lang w:eastAsia="pl-PL"/>
        </w:rPr>
      </w:pPr>
      <w:proofErr w:type="spellStart"/>
      <w:r w:rsidRPr="00402594">
        <w:rPr>
          <w:rFonts w:eastAsia="Times New Roman" w:cstheme="minorHAnsi"/>
          <w:b/>
          <w:bCs/>
          <w:lang w:eastAsia="pl-PL"/>
        </w:rPr>
        <w:t>IPOsystem</w:t>
      </w:r>
      <w:proofErr w:type="spellEnd"/>
    </w:p>
    <w:p w:rsidR="00402594" w:rsidRPr="00402594" w:rsidRDefault="00402594" w:rsidP="00402594">
      <w:pPr>
        <w:shd w:val="clear" w:color="auto" w:fill="FFFFFF"/>
        <w:spacing w:after="100" w:afterAutospacing="1" w:line="240" w:lineRule="auto"/>
        <w:jc w:val="both"/>
        <w:outlineLvl w:val="3"/>
        <w:rPr>
          <w:rFonts w:eastAsia="Times New Roman" w:cstheme="minorHAnsi"/>
          <w:lang w:eastAsia="pl-PL"/>
        </w:rPr>
      </w:pPr>
      <w:r w:rsidRPr="00402594">
        <w:rPr>
          <w:rFonts w:eastAsia="Times New Roman" w:cstheme="minorHAnsi"/>
          <w:lang w:eastAsia="pl-PL"/>
        </w:rPr>
        <w:t xml:space="preserve">UIBS </w:t>
      </w:r>
      <w:proofErr w:type="spellStart"/>
      <w:r w:rsidRPr="00402594">
        <w:rPr>
          <w:rFonts w:eastAsia="Times New Roman" w:cstheme="minorHAnsi"/>
          <w:lang w:eastAsia="pl-PL"/>
        </w:rPr>
        <w:t>Teamwork</w:t>
      </w:r>
      <w:proofErr w:type="spellEnd"/>
      <w:r w:rsidRPr="00402594">
        <w:rPr>
          <w:rFonts w:eastAsia="Times New Roman" w:cstheme="minorHAnsi"/>
          <w:lang w:eastAsia="pl-PL"/>
        </w:rPr>
        <w:t xml:space="preserve"> Skowron </w:t>
      </w:r>
      <w:proofErr w:type="spellStart"/>
      <w:r w:rsidRPr="00402594">
        <w:rPr>
          <w:rFonts w:eastAsia="Times New Roman" w:cstheme="minorHAnsi"/>
          <w:lang w:eastAsia="pl-PL"/>
        </w:rPr>
        <w:t>Fiegler</w:t>
      </w:r>
      <w:proofErr w:type="spellEnd"/>
      <w:r w:rsidRPr="00402594">
        <w:rPr>
          <w:rFonts w:eastAsia="Times New Roman" w:cstheme="minorHAnsi"/>
          <w:lang w:eastAsia="pl-PL"/>
        </w:rPr>
        <w:t xml:space="preserve"> sp. k. - zgłaszający i producent</w:t>
      </w:r>
    </w:p>
    <w:p w:rsidR="00402594" w:rsidRPr="00402594" w:rsidRDefault="00402594" w:rsidP="00402594">
      <w:pPr>
        <w:shd w:val="clear" w:color="auto" w:fill="FFFFFF"/>
        <w:spacing w:after="100" w:afterAutospacing="1" w:line="240" w:lineRule="auto"/>
        <w:jc w:val="both"/>
        <w:rPr>
          <w:rFonts w:eastAsia="Times New Roman" w:cstheme="minorHAnsi"/>
          <w:lang w:eastAsia="pl-PL"/>
        </w:rPr>
      </w:pPr>
      <w:proofErr w:type="spellStart"/>
      <w:r w:rsidRPr="00402594">
        <w:rPr>
          <w:rFonts w:eastAsia="Times New Roman" w:cstheme="minorHAnsi"/>
          <w:lang w:eastAsia="pl-PL"/>
        </w:rPr>
        <w:t>IPOsystem</w:t>
      </w:r>
      <w:proofErr w:type="spellEnd"/>
      <w:r w:rsidRPr="00402594">
        <w:rPr>
          <w:rFonts w:eastAsia="Times New Roman" w:cstheme="minorHAnsi"/>
          <w:lang w:eastAsia="pl-PL"/>
        </w:rPr>
        <w:t xml:space="preserve"> (wersja 24.0000) jest najnowszą generacją autonomicznego systemu decyzyjnego do zarządzania produkcją z rozbudowanym algorytmem opartym na wąskiej sztucznej inteligencji. Najnowsza wersja </w:t>
      </w:r>
      <w:proofErr w:type="spellStart"/>
      <w:r w:rsidRPr="00402594">
        <w:rPr>
          <w:rFonts w:eastAsia="Times New Roman" w:cstheme="minorHAnsi"/>
          <w:lang w:eastAsia="pl-PL"/>
        </w:rPr>
        <w:t>IPOsystem</w:t>
      </w:r>
      <w:proofErr w:type="spellEnd"/>
      <w:r w:rsidRPr="00402594">
        <w:rPr>
          <w:rFonts w:eastAsia="Times New Roman" w:cstheme="minorHAnsi"/>
          <w:lang w:eastAsia="pl-PL"/>
        </w:rPr>
        <w:t xml:space="preserve"> posiada szereg nowych funkcji, rozszerzeń i ulepszeń, znacząco podnoszących funkcjonalność i łatwość użytkowania systemu. Do najważniejszych innowacji należą: działanie systemu na urządzeniach mobilnych, możliwość pełnej symulacji realizacji produkcji i generowania scenariuszy, identyfikacja detali produkcji i </w:t>
      </w:r>
      <w:proofErr w:type="spellStart"/>
      <w:r w:rsidRPr="00402594">
        <w:rPr>
          <w:rFonts w:eastAsia="Times New Roman" w:cstheme="minorHAnsi"/>
          <w:lang w:eastAsia="pl-PL"/>
        </w:rPr>
        <w:t>traceability</w:t>
      </w:r>
      <w:proofErr w:type="spellEnd"/>
      <w:r w:rsidRPr="00402594">
        <w:rPr>
          <w:rFonts w:eastAsia="Times New Roman" w:cstheme="minorHAnsi"/>
          <w:lang w:eastAsia="pl-PL"/>
        </w:rPr>
        <w:t>, pełna integracja z kolejnymi powszechnie stosowanymi systemami ERP, poprawiona optymalizacja przezbrajania maszyn, generowanie etykiet i znakowania, udoskonalony ciągły nadzór nad postępem produkcji (funkcja MES), rozszerzone i poprawione wizualnie analizy danych oraz nowe wersje językowe.</w:t>
      </w:r>
    </w:p>
    <w:p w:rsidR="00402594" w:rsidRPr="00402594" w:rsidRDefault="00402594" w:rsidP="00402594">
      <w:pPr>
        <w:shd w:val="clear" w:color="auto" w:fill="FFFFFF"/>
        <w:spacing w:line="240" w:lineRule="auto"/>
        <w:rPr>
          <w:rFonts w:eastAsia="Times New Roman" w:cstheme="minorHAnsi"/>
          <w:lang w:eastAsia="pl-PL"/>
        </w:rPr>
      </w:pPr>
      <w:r w:rsidRPr="00402594">
        <w:rPr>
          <w:rFonts w:eastAsia="Times New Roman" w:cstheme="minorHAnsi"/>
          <w:noProof/>
          <w:lang w:eastAsia="pl-PL"/>
        </w:rPr>
        <w:drawing>
          <wp:inline distT="0" distB="0" distL="0" distR="0" wp14:anchorId="0EB05127" wp14:editId="1D2607DB">
            <wp:extent cx="3893820" cy="2194560"/>
            <wp:effectExtent l="0" t="0" r="0" b="0"/>
            <wp:docPr id="7" name="Obraz 7" descr="https://itm-europe.pl/media/l5bfdba0/6-uibs.png?mode=max&amp;width=420&amp;height=230&amp;format=png&amp;quality=90&amp;rnd=1332863930096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tm-europe.pl/media/l5bfdba0/6-uibs.png?mode=max&amp;width=420&amp;height=230&amp;format=png&amp;quality=90&amp;rnd=1332863930096000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3820" cy="2194560"/>
                    </a:xfrm>
                    <a:prstGeom prst="rect">
                      <a:avLst/>
                    </a:prstGeom>
                    <a:noFill/>
                    <a:ln>
                      <a:noFill/>
                    </a:ln>
                  </pic:spPr>
                </pic:pic>
              </a:graphicData>
            </a:graphic>
          </wp:inline>
        </w:drawing>
      </w:r>
    </w:p>
    <w:p w:rsidR="00402594" w:rsidRPr="00402594" w:rsidRDefault="00402594" w:rsidP="00402594">
      <w:pPr>
        <w:shd w:val="clear" w:color="auto" w:fill="FFFFFF"/>
        <w:spacing w:before="100" w:beforeAutospacing="1" w:after="100" w:afterAutospacing="1" w:line="240" w:lineRule="auto"/>
        <w:outlineLvl w:val="2"/>
        <w:rPr>
          <w:rFonts w:eastAsia="Times New Roman" w:cstheme="minorHAnsi"/>
          <w:b/>
          <w:bCs/>
          <w:lang w:eastAsia="pl-PL"/>
        </w:rPr>
      </w:pPr>
      <w:r w:rsidRPr="00402594">
        <w:rPr>
          <w:rFonts w:eastAsia="Times New Roman" w:cstheme="minorHAnsi"/>
          <w:b/>
          <w:bCs/>
          <w:lang w:eastAsia="pl-PL"/>
        </w:rPr>
        <w:t xml:space="preserve">Laser </w:t>
      </w:r>
      <w:proofErr w:type="spellStart"/>
      <w:r w:rsidRPr="00402594">
        <w:rPr>
          <w:rFonts w:eastAsia="Times New Roman" w:cstheme="minorHAnsi"/>
          <w:b/>
          <w:bCs/>
          <w:lang w:eastAsia="pl-PL"/>
        </w:rPr>
        <w:t>Regius</w:t>
      </w:r>
      <w:proofErr w:type="spellEnd"/>
      <w:r w:rsidRPr="00402594">
        <w:rPr>
          <w:rFonts w:eastAsia="Times New Roman" w:cstheme="minorHAnsi"/>
          <w:b/>
          <w:bCs/>
          <w:lang w:eastAsia="pl-PL"/>
        </w:rPr>
        <w:t xml:space="preserve"> 3015 AJ 6KW</w:t>
      </w:r>
    </w:p>
    <w:p w:rsidR="00402594" w:rsidRPr="00402594" w:rsidRDefault="00402594" w:rsidP="00402594">
      <w:pPr>
        <w:shd w:val="clear" w:color="auto" w:fill="FFFFFF"/>
        <w:spacing w:after="100" w:afterAutospacing="1" w:line="240" w:lineRule="auto"/>
        <w:jc w:val="both"/>
        <w:outlineLvl w:val="3"/>
        <w:rPr>
          <w:rFonts w:eastAsia="Times New Roman" w:cstheme="minorHAnsi"/>
          <w:lang w:eastAsia="pl-PL"/>
        </w:rPr>
      </w:pPr>
      <w:r w:rsidRPr="00402594">
        <w:rPr>
          <w:rFonts w:eastAsia="Times New Roman" w:cstheme="minorHAnsi"/>
          <w:lang w:eastAsia="pl-PL"/>
        </w:rPr>
        <w:t>AMADA Sp. z o.o. - zgłaszający i producent</w:t>
      </w:r>
    </w:p>
    <w:p w:rsidR="00402594" w:rsidRPr="00402594" w:rsidRDefault="00402594" w:rsidP="00402594">
      <w:pPr>
        <w:shd w:val="clear" w:color="auto" w:fill="FFFFFF"/>
        <w:spacing w:after="100" w:afterAutospacing="1" w:line="240" w:lineRule="auto"/>
        <w:jc w:val="both"/>
        <w:rPr>
          <w:rFonts w:eastAsia="Times New Roman" w:cstheme="minorHAnsi"/>
          <w:lang w:eastAsia="pl-PL"/>
        </w:rPr>
      </w:pPr>
      <w:r w:rsidRPr="00402594">
        <w:rPr>
          <w:rFonts w:eastAsia="Times New Roman" w:cstheme="minorHAnsi"/>
          <w:lang w:eastAsia="pl-PL"/>
        </w:rPr>
        <w:lastRenderedPageBreak/>
        <w:t xml:space="preserve">Laser </w:t>
      </w:r>
      <w:proofErr w:type="spellStart"/>
      <w:r w:rsidRPr="00402594">
        <w:rPr>
          <w:rFonts w:eastAsia="Times New Roman" w:cstheme="minorHAnsi"/>
          <w:lang w:eastAsia="pl-PL"/>
        </w:rPr>
        <w:t>Regius</w:t>
      </w:r>
      <w:proofErr w:type="spellEnd"/>
      <w:r w:rsidRPr="00402594">
        <w:rPr>
          <w:rFonts w:eastAsia="Times New Roman" w:cstheme="minorHAnsi"/>
          <w:lang w:eastAsia="pl-PL"/>
        </w:rPr>
        <w:t xml:space="preserve"> Dzięki technologii </w:t>
      </w:r>
      <w:proofErr w:type="spellStart"/>
      <w:r w:rsidRPr="00402594">
        <w:rPr>
          <w:rFonts w:eastAsia="Times New Roman" w:cstheme="minorHAnsi"/>
          <w:lang w:eastAsia="pl-PL"/>
        </w:rPr>
        <w:t>Variable</w:t>
      </w:r>
      <w:proofErr w:type="spellEnd"/>
      <w:r w:rsidRPr="00402594">
        <w:rPr>
          <w:rFonts w:eastAsia="Times New Roman" w:cstheme="minorHAnsi"/>
          <w:lang w:eastAsia="pl-PL"/>
        </w:rPr>
        <w:t xml:space="preserve"> </w:t>
      </w:r>
      <w:proofErr w:type="spellStart"/>
      <w:r w:rsidRPr="00402594">
        <w:rPr>
          <w:rFonts w:eastAsia="Times New Roman" w:cstheme="minorHAnsi"/>
          <w:lang w:eastAsia="pl-PL"/>
        </w:rPr>
        <w:t>Beam</w:t>
      </w:r>
      <w:proofErr w:type="spellEnd"/>
      <w:r w:rsidRPr="00402594">
        <w:rPr>
          <w:rFonts w:eastAsia="Times New Roman" w:cstheme="minorHAnsi"/>
          <w:lang w:eastAsia="pl-PL"/>
        </w:rPr>
        <w:t xml:space="preserve"> Control, Auto </w:t>
      </w:r>
      <w:proofErr w:type="spellStart"/>
      <w:r w:rsidRPr="00402594">
        <w:rPr>
          <w:rFonts w:eastAsia="Times New Roman" w:cstheme="minorHAnsi"/>
          <w:lang w:eastAsia="pl-PL"/>
        </w:rPr>
        <w:t>Collimation</w:t>
      </w:r>
      <w:proofErr w:type="spellEnd"/>
      <w:r w:rsidRPr="00402594">
        <w:rPr>
          <w:rFonts w:eastAsia="Times New Roman" w:cstheme="minorHAnsi"/>
          <w:lang w:eastAsia="pl-PL"/>
        </w:rPr>
        <w:t xml:space="preserve"> i systemom autonomicznym LIS, wyznacza nowy standard w cięciu laserowym. Łączy sprawdzone technologie </w:t>
      </w:r>
      <w:proofErr w:type="spellStart"/>
      <w:r w:rsidRPr="00402594">
        <w:rPr>
          <w:rFonts w:eastAsia="Times New Roman" w:cstheme="minorHAnsi"/>
          <w:lang w:eastAsia="pl-PL"/>
        </w:rPr>
        <w:t>Variable</w:t>
      </w:r>
      <w:proofErr w:type="spellEnd"/>
      <w:r w:rsidRPr="00402594">
        <w:rPr>
          <w:rFonts w:eastAsia="Times New Roman" w:cstheme="minorHAnsi"/>
          <w:lang w:eastAsia="pl-PL"/>
        </w:rPr>
        <w:t xml:space="preserve"> </w:t>
      </w:r>
      <w:proofErr w:type="spellStart"/>
      <w:r w:rsidRPr="00402594">
        <w:rPr>
          <w:rFonts w:eastAsia="Times New Roman" w:cstheme="minorHAnsi"/>
          <w:lang w:eastAsia="pl-PL"/>
        </w:rPr>
        <w:t>Beam</w:t>
      </w:r>
      <w:proofErr w:type="spellEnd"/>
      <w:r w:rsidRPr="00402594">
        <w:rPr>
          <w:rFonts w:eastAsia="Times New Roman" w:cstheme="minorHAnsi"/>
          <w:lang w:eastAsia="pl-PL"/>
        </w:rPr>
        <w:t xml:space="preserve"> Control i Auto </w:t>
      </w:r>
      <w:proofErr w:type="spellStart"/>
      <w:r w:rsidRPr="00402594">
        <w:rPr>
          <w:rFonts w:eastAsia="Times New Roman" w:cstheme="minorHAnsi"/>
          <w:lang w:eastAsia="pl-PL"/>
        </w:rPr>
        <w:t>Collimation</w:t>
      </w:r>
      <w:proofErr w:type="spellEnd"/>
      <w:r w:rsidRPr="00402594">
        <w:rPr>
          <w:rFonts w:eastAsia="Times New Roman" w:cstheme="minorHAnsi"/>
          <w:lang w:eastAsia="pl-PL"/>
        </w:rPr>
        <w:t xml:space="preserve"> z ultra szybkimi napędami liniowymi we wszystkich 3 osiach, aby zapewnić maszynę zdolną do ekstremalnie wysokiej produktywności. Wykorzystując zaprojektowane i wyprodukowane przez nas źródło lasera, REGIUS-AJ wprowadza również kilka nowych funkcji zaprojektowanych specjalnie w celu zwiększenia autonomiczności maszyny. Procesy takie jak centrowanie dyszy, monitorowanie szkła ochronnego, monitorowanie soczewki, autonomiczny powrót do pracy po kolizji, autonomiczna zmiana warunków cięcia.</w:t>
      </w:r>
    </w:p>
    <w:p w:rsidR="00402594" w:rsidRPr="00402594" w:rsidRDefault="00402594" w:rsidP="00402594">
      <w:pPr>
        <w:shd w:val="clear" w:color="auto" w:fill="FFFFFF"/>
        <w:spacing w:line="240" w:lineRule="auto"/>
        <w:rPr>
          <w:rFonts w:eastAsia="Times New Roman" w:cstheme="minorHAnsi"/>
          <w:lang w:eastAsia="pl-PL"/>
        </w:rPr>
      </w:pPr>
      <w:r w:rsidRPr="00402594">
        <w:rPr>
          <w:rFonts w:eastAsia="Times New Roman" w:cstheme="minorHAnsi"/>
          <w:noProof/>
          <w:lang w:eastAsia="pl-PL"/>
        </w:rPr>
        <w:drawing>
          <wp:inline distT="0" distB="0" distL="0" distR="0" wp14:anchorId="1CFE02B1" wp14:editId="57B9FC04">
            <wp:extent cx="3893820" cy="2194560"/>
            <wp:effectExtent l="0" t="0" r="0" b="0"/>
            <wp:docPr id="8" name="Obraz 8" descr="https://itm-europe.pl/media/dzlde3ct/7-amada.png?mode=max&amp;width=420&amp;height=230&amp;format=png&amp;quality=90&amp;rnd=1332863930127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tm-europe.pl/media/dzlde3ct/7-amada.png?mode=max&amp;width=420&amp;height=230&amp;format=png&amp;quality=90&amp;rnd=1332863930127300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93820" cy="2194560"/>
                    </a:xfrm>
                    <a:prstGeom prst="rect">
                      <a:avLst/>
                    </a:prstGeom>
                    <a:noFill/>
                    <a:ln>
                      <a:noFill/>
                    </a:ln>
                  </pic:spPr>
                </pic:pic>
              </a:graphicData>
            </a:graphic>
          </wp:inline>
        </w:drawing>
      </w:r>
    </w:p>
    <w:p w:rsidR="00402594" w:rsidRPr="00402594" w:rsidRDefault="00402594" w:rsidP="00402594">
      <w:pPr>
        <w:shd w:val="clear" w:color="auto" w:fill="FFFFFF"/>
        <w:spacing w:before="100" w:beforeAutospacing="1" w:after="100" w:afterAutospacing="1" w:line="240" w:lineRule="auto"/>
        <w:outlineLvl w:val="2"/>
        <w:rPr>
          <w:rFonts w:eastAsia="Times New Roman" w:cstheme="minorHAnsi"/>
          <w:b/>
          <w:bCs/>
          <w:lang w:eastAsia="pl-PL"/>
        </w:rPr>
      </w:pPr>
      <w:proofErr w:type="spellStart"/>
      <w:r w:rsidRPr="00402594">
        <w:rPr>
          <w:rFonts w:eastAsia="Times New Roman" w:cstheme="minorHAnsi"/>
          <w:b/>
          <w:bCs/>
          <w:lang w:eastAsia="pl-PL"/>
        </w:rPr>
        <w:t>Laserowykrawarka</w:t>
      </w:r>
      <w:proofErr w:type="spellEnd"/>
      <w:r w:rsidRPr="00402594">
        <w:rPr>
          <w:rFonts w:eastAsia="Times New Roman" w:cstheme="minorHAnsi"/>
          <w:b/>
          <w:bCs/>
          <w:lang w:eastAsia="pl-PL"/>
        </w:rPr>
        <w:t xml:space="preserve"> </w:t>
      </w:r>
      <w:proofErr w:type="spellStart"/>
      <w:r w:rsidRPr="00402594">
        <w:rPr>
          <w:rFonts w:eastAsia="Times New Roman" w:cstheme="minorHAnsi"/>
          <w:b/>
          <w:bCs/>
          <w:lang w:eastAsia="pl-PL"/>
        </w:rPr>
        <w:t>TruMatic</w:t>
      </w:r>
      <w:proofErr w:type="spellEnd"/>
      <w:r w:rsidRPr="00402594">
        <w:rPr>
          <w:rFonts w:eastAsia="Times New Roman" w:cstheme="minorHAnsi"/>
          <w:b/>
          <w:bCs/>
          <w:lang w:eastAsia="pl-PL"/>
        </w:rPr>
        <w:t xml:space="preserve"> 6000 (K05) rezonator CO2 </w:t>
      </w:r>
      <w:proofErr w:type="spellStart"/>
      <w:r w:rsidRPr="00402594">
        <w:rPr>
          <w:rFonts w:eastAsia="Times New Roman" w:cstheme="minorHAnsi"/>
          <w:b/>
          <w:bCs/>
          <w:lang w:eastAsia="pl-PL"/>
        </w:rPr>
        <w:t>TruFlow</w:t>
      </w:r>
      <w:proofErr w:type="spellEnd"/>
      <w:r w:rsidRPr="00402594">
        <w:rPr>
          <w:rFonts w:eastAsia="Times New Roman" w:cstheme="minorHAnsi"/>
          <w:b/>
          <w:bCs/>
          <w:lang w:eastAsia="pl-PL"/>
        </w:rPr>
        <w:t xml:space="preserve"> 2700 W</w:t>
      </w:r>
    </w:p>
    <w:p w:rsidR="00402594" w:rsidRPr="00402594" w:rsidRDefault="00402594" w:rsidP="00402594">
      <w:pPr>
        <w:shd w:val="clear" w:color="auto" w:fill="FFFFFF"/>
        <w:spacing w:after="100" w:afterAutospacing="1" w:line="240" w:lineRule="auto"/>
        <w:jc w:val="both"/>
        <w:outlineLvl w:val="3"/>
        <w:rPr>
          <w:rFonts w:eastAsia="Times New Roman" w:cstheme="minorHAnsi"/>
          <w:lang w:eastAsia="pl-PL"/>
        </w:rPr>
      </w:pPr>
      <w:r w:rsidRPr="00402594">
        <w:rPr>
          <w:rFonts w:eastAsia="Times New Roman" w:cstheme="minorHAnsi"/>
          <w:lang w:eastAsia="pl-PL"/>
        </w:rPr>
        <w:t>TRUMPF POLSKA Spółka z o.o. Sp.k. - zgłaszający i producent</w:t>
      </w:r>
    </w:p>
    <w:p w:rsidR="00402594" w:rsidRPr="00402594" w:rsidRDefault="00402594" w:rsidP="00402594">
      <w:pPr>
        <w:shd w:val="clear" w:color="auto" w:fill="FFFFFF"/>
        <w:spacing w:after="100" w:afterAutospacing="1" w:line="240" w:lineRule="auto"/>
        <w:jc w:val="both"/>
        <w:rPr>
          <w:rFonts w:eastAsia="Times New Roman" w:cstheme="minorHAnsi"/>
          <w:lang w:eastAsia="pl-PL"/>
        </w:rPr>
      </w:pPr>
      <w:proofErr w:type="spellStart"/>
      <w:r w:rsidRPr="00402594">
        <w:rPr>
          <w:rFonts w:eastAsia="Times New Roman" w:cstheme="minorHAnsi"/>
          <w:lang w:eastAsia="pl-PL"/>
        </w:rPr>
        <w:t>TruMatic</w:t>
      </w:r>
      <w:proofErr w:type="spellEnd"/>
      <w:r w:rsidRPr="00402594">
        <w:rPr>
          <w:rFonts w:eastAsia="Times New Roman" w:cstheme="minorHAnsi"/>
          <w:lang w:eastAsia="pl-PL"/>
        </w:rPr>
        <w:t xml:space="preserve"> 6000 (K05) wyznacza nowe standardy w zakresie maszyn dwusystemowych. Klienci mają do dyspozycji maszynę umożliwiającą łączoną obróbkę kompleksowych konturów, spełniającą najsurowsze wymagania bezpieczeństwa, prostą w obsłudze, ekonomiczną przy produkcji także krótkich serii, o wysokiej jakości i niezawodności.</w:t>
      </w:r>
    </w:p>
    <w:p w:rsidR="00402594" w:rsidRPr="00402594" w:rsidRDefault="00402594" w:rsidP="00402594">
      <w:pPr>
        <w:shd w:val="clear" w:color="auto" w:fill="FFFFFF"/>
        <w:spacing w:line="240" w:lineRule="auto"/>
        <w:rPr>
          <w:rFonts w:eastAsia="Times New Roman" w:cstheme="minorHAnsi"/>
          <w:lang w:eastAsia="pl-PL"/>
        </w:rPr>
      </w:pPr>
      <w:r w:rsidRPr="00402594">
        <w:rPr>
          <w:rFonts w:eastAsia="Times New Roman" w:cstheme="minorHAnsi"/>
          <w:noProof/>
          <w:lang w:eastAsia="pl-PL"/>
        </w:rPr>
        <w:drawing>
          <wp:inline distT="0" distB="0" distL="0" distR="0" wp14:anchorId="5A30FFB8" wp14:editId="24CF172D">
            <wp:extent cx="3893820" cy="2194560"/>
            <wp:effectExtent l="0" t="0" r="0" b="0"/>
            <wp:docPr id="9" name="Obraz 9" descr="https://itm-europe.pl/media/mmujg5kr/8-trumpf-truematic.png?mode=max&amp;width=420&amp;height=230&amp;format=png&amp;quality=90&amp;rnd=13328639301577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tm-europe.pl/media/mmujg5kr/8-trumpf-truematic.png?mode=max&amp;width=420&amp;height=230&amp;format=png&amp;quality=90&amp;rnd=1332863930157700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93820" cy="2194560"/>
                    </a:xfrm>
                    <a:prstGeom prst="rect">
                      <a:avLst/>
                    </a:prstGeom>
                    <a:noFill/>
                    <a:ln>
                      <a:noFill/>
                    </a:ln>
                  </pic:spPr>
                </pic:pic>
              </a:graphicData>
            </a:graphic>
          </wp:inline>
        </w:drawing>
      </w:r>
    </w:p>
    <w:p w:rsidR="00402594" w:rsidRPr="00402594" w:rsidRDefault="00402594" w:rsidP="00402594">
      <w:pPr>
        <w:shd w:val="clear" w:color="auto" w:fill="FFFFFF"/>
        <w:spacing w:before="100" w:beforeAutospacing="1" w:after="100" w:afterAutospacing="1" w:line="240" w:lineRule="auto"/>
        <w:outlineLvl w:val="2"/>
        <w:rPr>
          <w:rFonts w:eastAsia="Times New Roman" w:cstheme="minorHAnsi"/>
          <w:b/>
          <w:bCs/>
          <w:lang w:eastAsia="pl-PL"/>
        </w:rPr>
      </w:pPr>
      <w:r w:rsidRPr="00402594">
        <w:rPr>
          <w:rFonts w:eastAsia="Times New Roman" w:cstheme="minorHAnsi"/>
          <w:b/>
          <w:bCs/>
          <w:lang w:eastAsia="pl-PL"/>
        </w:rPr>
        <w:lastRenderedPageBreak/>
        <w:t>Linea przemysłowa</w:t>
      </w:r>
    </w:p>
    <w:p w:rsidR="00402594" w:rsidRPr="00402594" w:rsidRDefault="00402594" w:rsidP="00402594">
      <w:pPr>
        <w:shd w:val="clear" w:color="auto" w:fill="FFFFFF"/>
        <w:spacing w:after="100" w:afterAutospacing="1" w:line="240" w:lineRule="auto"/>
        <w:jc w:val="both"/>
        <w:outlineLvl w:val="3"/>
        <w:rPr>
          <w:rFonts w:eastAsia="Times New Roman" w:cstheme="minorHAnsi"/>
          <w:lang w:eastAsia="pl-PL"/>
        </w:rPr>
      </w:pPr>
      <w:r w:rsidRPr="00402594">
        <w:rPr>
          <w:rFonts w:eastAsia="Times New Roman" w:cstheme="minorHAnsi"/>
          <w:lang w:eastAsia="pl-PL"/>
        </w:rPr>
        <w:t>TENTE Sp. z o.o. - zgłaszający i producent</w:t>
      </w:r>
    </w:p>
    <w:p w:rsidR="00402594" w:rsidRPr="00402594" w:rsidRDefault="00402594" w:rsidP="00402594">
      <w:pPr>
        <w:shd w:val="clear" w:color="auto" w:fill="FFFFFF"/>
        <w:spacing w:after="100" w:afterAutospacing="1" w:line="240" w:lineRule="auto"/>
        <w:jc w:val="both"/>
        <w:rPr>
          <w:rFonts w:eastAsia="Times New Roman" w:cstheme="minorHAnsi"/>
          <w:lang w:eastAsia="pl-PL"/>
        </w:rPr>
      </w:pPr>
      <w:r w:rsidRPr="00402594">
        <w:rPr>
          <w:rFonts w:eastAsia="Times New Roman" w:cstheme="minorHAnsi"/>
          <w:lang w:eastAsia="pl-PL"/>
        </w:rPr>
        <w:t>Linea przemysłowa to profesjonalny zestaw kołowy, który odpowiada na potrzeby najbardziej wymagających producentów. Ergonomiczny design dla przemysłu. Podwójne koło o doskonałej zwrotności i wyjątkowo niskich oporach toczenia. Wysoka jakość tworzyw, poliuretanowy bieżnik oraz szczelna konstrukcja na długotrwałe użytkowanie. Na życzenie, znakujemy produkt nadrukiem lub grawerem np. logo. Poszczególne elementy zestawu kołowego, mogą zostać wykonane w dowolnym kolorze, który ułatwia szybką identyfikację urządzeń.</w:t>
      </w:r>
    </w:p>
    <w:p w:rsidR="00402594" w:rsidRPr="00402594" w:rsidRDefault="00402594" w:rsidP="00402594">
      <w:pPr>
        <w:shd w:val="clear" w:color="auto" w:fill="FFFFFF"/>
        <w:spacing w:line="240" w:lineRule="auto"/>
        <w:rPr>
          <w:rFonts w:eastAsia="Times New Roman" w:cstheme="minorHAnsi"/>
          <w:lang w:eastAsia="pl-PL"/>
        </w:rPr>
      </w:pPr>
      <w:r w:rsidRPr="00402594">
        <w:rPr>
          <w:rFonts w:eastAsia="Times New Roman" w:cstheme="minorHAnsi"/>
          <w:noProof/>
          <w:lang w:eastAsia="pl-PL"/>
        </w:rPr>
        <w:drawing>
          <wp:inline distT="0" distB="0" distL="0" distR="0" wp14:anchorId="4F5F1DEA" wp14:editId="0F0B7280">
            <wp:extent cx="3893820" cy="2194560"/>
            <wp:effectExtent l="0" t="0" r="0" b="0"/>
            <wp:docPr id="10" name="Obraz 10" descr="https://itm-europe.pl/media/j1vdu01v/9-tente.png?mode=max&amp;width=420&amp;height=230&amp;format=png&amp;quality=90&amp;rnd=1332863930194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tm-europe.pl/media/j1vdu01v/9-tente.png?mode=max&amp;width=420&amp;height=230&amp;format=png&amp;quality=90&amp;rnd=1332863930194000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93820" cy="2194560"/>
                    </a:xfrm>
                    <a:prstGeom prst="rect">
                      <a:avLst/>
                    </a:prstGeom>
                    <a:noFill/>
                    <a:ln>
                      <a:noFill/>
                    </a:ln>
                  </pic:spPr>
                </pic:pic>
              </a:graphicData>
            </a:graphic>
          </wp:inline>
        </w:drawing>
      </w:r>
    </w:p>
    <w:p w:rsidR="00402594" w:rsidRPr="00402594" w:rsidRDefault="00402594" w:rsidP="00402594">
      <w:pPr>
        <w:shd w:val="clear" w:color="auto" w:fill="FFFFFF"/>
        <w:spacing w:before="100" w:beforeAutospacing="1" w:after="100" w:afterAutospacing="1" w:line="240" w:lineRule="auto"/>
        <w:outlineLvl w:val="2"/>
        <w:rPr>
          <w:rFonts w:eastAsia="Times New Roman" w:cstheme="minorHAnsi"/>
          <w:b/>
          <w:bCs/>
          <w:lang w:eastAsia="pl-PL"/>
        </w:rPr>
      </w:pPr>
      <w:proofErr w:type="spellStart"/>
      <w:r w:rsidRPr="00402594">
        <w:rPr>
          <w:rFonts w:eastAsia="Times New Roman" w:cstheme="minorHAnsi"/>
          <w:b/>
          <w:bCs/>
          <w:lang w:eastAsia="pl-PL"/>
        </w:rPr>
        <w:t>Microset</w:t>
      </w:r>
      <w:proofErr w:type="spellEnd"/>
      <w:r w:rsidRPr="00402594">
        <w:rPr>
          <w:rFonts w:eastAsia="Times New Roman" w:cstheme="minorHAnsi"/>
          <w:b/>
          <w:bCs/>
          <w:lang w:eastAsia="pl-PL"/>
        </w:rPr>
        <w:t xml:space="preserve"> VIO 20|50 </w:t>
      </w:r>
      <w:proofErr w:type="spellStart"/>
      <w:r w:rsidRPr="00402594">
        <w:rPr>
          <w:rFonts w:eastAsia="Times New Roman" w:cstheme="minorHAnsi"/>
          <w:b/>
          <w:bCs/>
          <w:lang w:eastAsia="pl-PL"/>
        </w:rPr>
        <w:t>linear</w:t>
      </w:r>
      <w:proofErr w:type="spellEnd"/>
    </w:p>
    <w:p w:rsidR="00402594" w:rsidRPr="00402594" w:rsidRDefault="00402594" w:rsidP="00402594">
      <w:pPr>
        <w:shd w:val="clear" w:color="auto" w:fill="FFFFFF"/>
        <w:spacing w:after="100" w:afterAutospacing="1" w:line="240" w:lineRule="auto"/>
        <w:jc w:val="both"/>
        <w:outlineLvl w:val="3"/>
        <w:rPr>
          <w:rFonts w:eastAsia="Times New Roman" w:cstheme="minorHAnsi"/>
          <w:lang w:eastAsia="pl-PL"/>
        </w:rPr>
      </w:pPr>
      <w:r w:rsidRPr="00402594">
        <w:rPr>
          <w:rFonts w:eastAsia="Times New Roman" w:cstheme="minorHAnsi"/>
          <w:lang w:eastAsia="pl-PL"/>
        </w:rPr>
        <w:t>HAIMER GmbH - zgłaszający i producent</w:t>
      </w:r>
    </w:p>
    <w:p w:rsidR="00402594" w:rsidRPr="00402594" w:rsidRDefault="00402594" w:rsidP="00402594">
      <w:pPr>
        <w:shd w:val="clear" w:color="auto" w:fill="FFFFFF"/>
        <w:spacing w:after="100" w:afterAutospacing="1" w:line="240" w:lineRule="auto"/>
        <w:jc w:val="both"/>
        <w:rPr>
          <w:rFonts w:eastAsia="Times New Roman" w:cstheme="minorHAnsi"/>
          <w:lang w:eastAsia="pl-PL"/>
        </w:rPr>
      </w:pPr>
      <w:r w:rsidRPr="00402594">
        <w:rPr>
          <w:rFonts w:eastAsia="Times New Roman" w:cstheme="minorHAnsi"/>
          <w:lang w:eastAsia="pl-PL"/>
        </w:rPr>
        <w:t>Urządzenie przeznaczone do precyzyjnych pomiarów narzędzi skrawających wykorzystywanych zarówno w obróbce metali jak i drewna, umożliwiające jednocześnie transfer i archiwizację wyników pomiarów. Sprawdzona konstrukcja żeliwna w połączeniu z najnowocześniejszym oprogramowaniem pozwala na precyzyjne, powtarzalne i szybkie pomiary. Przyjazny interfejs umożliwia z kolei wszystkim użytkownikom korzystanie z najbardziej zaawansowanych funkcji, dzięki ich intuicyjnemu położeniu. Duża oferta opcji dodatkowych umożliwiających pomiar najbardziej skomplikowanych elementów jak głowice kątowe, narzędzia do kół zębatych itp. Pozwala potencjalnym użytkownikom na rozbudowywanie urządzenia w przyszłości o niezbędne opcje.</w:t>
      </w:r>
    </w:p>
    <w:p w:rsidR="00402594" w:rsidRPr="00402594" w:rsidRDefault="00402594" w:rsidP="00402594">
      <w:pPr>
        <w:shd w:val="clear" w:color="auto" w:fill="FFFFFF"/>
        <w:spacing w:line="240" w:lineRule="auto"/>
        <w:rPr>
          <w:rFonts w:eastAsia="Times New Roman" w:cstheme="minorHAnsi"/>
          <w:lang w:eastAsia="pl-PL"/>
        </w:rPr>
      </w:pPr>
      <w:r w:rsidRPr="00402594">
        <w:rPr>
          <w:rFonts w:eastAsia="Times New Roman" w:cstheme="minorHAnsi"/>
          <w:noProof/>
          <w:lang w:eastAsia="pl-PL"/>
        </w:rPr>
        <w:lastRenderedPageBreak/>
        <w:drawing>
          <wp:inline distT="0" distB="0" distL="0" distR="0" wp14:anchorId="46138A1F" wp14:editId="76A6A824">
            <wp:extent cx="3893820" cy="2194560"/>
            <wp:effectExtent l="0" t="0" r="0" b="0"/>
            <wp:docPr id="11" name="Obraz 11" descr="https://itm-europe.pl/media/5oiduvdu/10-haimer.png?mode=max&amp;width=420&amp;height=230&amp;format=png&amp;quality=90&amp;rnd=1332863930221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tm-europe.pl/media/5oiduvdu/10-haimer.png?mode=max&amp;width=420&amp;height=230&amp;format=png&amp;quality=90&amp;rnd=1332863930221300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93820" cy="2194560"/>
                    </a:xfrm>
                    <a:prstGeom prst="rect">
                      <a:avLst/>
                    </a:prstGeom>
                    <a:noFill/>
                    <a:ln>
                      <a:noFill/>
                    </a:ln>
                  </pic:spPr>
                </pic:pic>
              </a:graphicData>
            </a:graphic>
          </wp:inline>
        </w:drawing>
      </w:r>
    </w:p>
    <w:p w:rsidR="00402594" w:rsidRPr="00402594" w:rsidRDefault="00402594" w:rsidP="00402594">
      <w:pPr>
        <w:shd w:val="clear" w:color="auto" w:fill="FFFFFF"/>
        <w:spacing w:before="100" w:beforeAutospacing="1" w:after="100" w:afterAutospacing="1" w:line="240" w:lineRule="auto"/>
        <w:outlineLvl w:val="2"/>
        <w:rPr>
          <w:rFonts w:eastAsia="Times New Roman" w:cstheme="minorHAnsi"/>
          <w:b/>
          <w:bCs/>
          <w:lang w:eastAsia="pl-PL"/>
        </w:rPr>
      </w:pPr>
      <w:r w:rsidRPr="00402594">
        <w:rPr>
          <w:rFonts w:eastAsia="Times New Roman" w:cstheme="minorHAnsi"/>
          <w:b/>
          <w:bCs/>
          <w:lang w:eastAsia="pl-PL"/>
        </w:rPr>
        <w:t>Pionowe centrum obróbkowe M2</w:t>
      </w:r>
    </w:p>
    <w:p w:rsidR="00402594" w:rsidRPr="00402594" w:rsidRDefault="00402594" w:rsidP="00402594">
      <w:pPr>
        <w:shd w:val="clear" w:color="auto" w:fill="FFFFFF"/>
        <w:spacing w:after="100" w:afterAutospacing="1" w:line="240" w:lineRule="auto"/>
        <w:jc w:val="both"/>
        <w:outlineLvl w:val="3"/>
        <w:rPr>
          <w:rFonts w:eastAsia="Times New Roman" w:cstheme="minorHAnsi"/>
          <w:lang w:eastAsia="pl-PL"/>
        </w:rPr>
      </w:pPr>
      <w:r w:rsidRPr="00402594">
        <w:rPr>
          <w:rFonts w:eastAsia="Times New Roman" w:cstheme="minorHAnsi"/>
          <w:lang w:eastAsia="pl-PL"/>
        </w:rPr>
        <w:t>DMG MORI Polska Sp. z o.o. - zgłaszający, FAMOT Pleszew Sp. z o.o. - producent</w:t>
      </w:r>
    </w:p>
    <w:p w:rsidR="00402594" w:rsidRPr="00402594" w:rsidRDefault="00402594" w:rsidP="00402594">
      <w:pPr>
        <w:shd w:val="clear" w:color="auto" w:fill="FFFFFF"/>
        <w:spacing w:after="100" w:afterAutospacing="1" w:line="240" w:lineRule="auto"/>
        <w:jc w:val="both"/>
        <w:rPr>
          <w:rFonts w:eastAsia="Times New Roman" w:cstheme="minorHAnsi"/>
          <w:lang w:eastAsia="pl-PL"/>
        </w:rPr>
      </w:pPr>
      <w:r w:rsidRPr="00402594">
        <w:rPr>
          <w:rFonts w:eastAsia="Times New Roman" w:cstheme="minorHAnsi"/>
          <w:lang w:eastAsia="pl-PL"/>
        </w:rPr>
        <w:t>Obrabiarka M2 cechuje się wysoką sztywnością oraz niezawodnością. Dzięki kompaktowej konstrukcji M2 znajdzie zastosowanie zarówno w małych przedsiębiorstwach, jak i dużych zakładach produkcyjnych. Najnowsze sterowanie SINUMERIK ONE oraz dotykowy panel sterowania zapewniają łatwą obsługę. M2 łączy w sobie bezkompromisową jakość obrabiarek DMG MORI, wysoką wydajność oraz konkurencyjną cenę, co przekłada się na redukcję kosztów wytwarzania w przedsiębiorstwach.</w:t>
      </w:r>
    </w:p>
    <w:p w:rsidR="00402594" w:rsidRPr="00402594" w:rsidRDefault="00402594" w:rsidP="00402594">
      <w:pPr>
        <w:shd w:val="clear" w:color="auto" w:fill="FFFFFF"/>
        <w:spacing w:line="240" w:lineRule="auto"/>
        <w:rPr>
          <w:rFonts w:eastAsia="Times New Roman" w:cstheme="minorHAnsi"/>
          <w:lang w:eastAsia="pl-PL"/>
        </w:rPr>
      </w:pPr>
      <w:r w:rsidRPr="00402594">
        <w:rPr>
          <w:rFonts w:eastAsia="Times New Roman" w:cstheme="minorHAnsi"/>
          <w:noProof/>
          <w:lang w:eastAsia="pl-PL"/>
        </w:rPr>
        <w:drawing>
          <wp:inline distT="0" distB="0" distL="0" distR="0" wp14:anchorId="2B3FABBB" wp14:editId="44ABF5B5">
            <wp:extent cx="3893820" cy="2194560"/>
            <wp:effectExtent l="0" t="0" r="0" b="0"/>
            <wp:docPr id="12" name="Obraz 12" descr="https://itm-europe.pl/media/rb4n4uvh/12-dmg-mori-m2.png?mode=max&amp;width=420&amp;height=230&amp;format=png&amp;quality=90&amp;rnd=1332863930259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tm-europe.pl/media/rb4n4uvh/12-dmg-mori-m2.png?mode=max&amp;width=420&amp;height=230&amp;format=png&amp;quality=90&amp;rnd=1332863930259300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93820" cy="2194560"/>
                    </a:xfrm>
                    <a:prstGeom prst="rect">
                      <a:avLst/>
                    </a:prstGeom>
                    <a:noFill/>
                    <a:ln>
                      <a:noFill/>
                    </a:ln>
                  </pic:spPr>
                </pic:pic>
              </a:graphicData>
            </a:graphic>
          </wp:inline>
        </w:drawing>
      </w:r>
    </w:p>
    <w:p w:rsidR="00402594" w:rsidRPr="00402594" w:rsidRDefault="00402594" w:rsidP="00402594">
      <w:pPr>
        <w:shd w:val="clear" w:color="auto" w:fill="FFFFFF"/>
        <w:spacing w:before="100" w:beforeAutospacing="1" w:after="100" w:afterAutospacing="1" w:line="240" w:lineRule="auto"/>
        <w:outlineLvl w:val="2"/>
        <w:rPr>
          <w:rFonts w:eastAsia="Times New Roman" w:cstheme="minorHAnsi"/>
          <w:b/>
          <w:bCs/>
          <w:lang w:eastAsia="pl-PL"/>
        </w:rPr>
      </w:pPr>
      <w:r w:rsidRPr="00402594">
        <w:rPr>
          <w:rFonts w:eastAsia="Times New Roman" w:cstheme="minorHAnsi"/>
          <w:b/>
          <w:bCs/>
          <w:lang w:eastAsia="pl-PL"/>
        </w:rPr>
        <w:t>Tokarka sterowana numerycznie T1</w:t>
      </w:r>
    </w:p>
    <w:p w:rsidR="00402594" w:rsidRPr="00402594" w:rsidRDefault="00402594" w:rsidP="00402594">
      <w:pPr>
        <w:shd w:val="clear" w:color="auto" w:fill="FFFFFF"/>
        <w:spacing w:after="100" w:afterAutospacing="1" w:line="240" w:lineRule="auto"/>
        <w:jc w:val="both"/>
        <w:outlineLvl w:val="3"/>
        <w:rPr>
          <w:rFonts w:eastAsia="Times New Roman" w:cstheme="minorHAnsi"/>
          <w:lang w:eastAsia="pl-PL"/>
        </w:rPr>
      </w:pPr>
      <w:r w:rsidRPr="00402594">
        <w:rPr>
          <w:rFonts w:eastAsia="Times New Roman" w:cstheme="minorHAnsi"/>
          <w:lang w:eastAsia="pl-PL"/>
        </w:rPr>
        <w:t>DMG MORI Polska Sp. z o.o. - zgłaszający, FAMOT Pleszew Sp. z o.o. - producent</w:t>
      </w:r>
    </w:p>
    <w:p w:rsidR="00402594" w:rsidRPr="00402594" w:rsidRDefault="00402594" w:rsidP="00402594">
      <w:pPr>
        <w:shd w:val="clear" w:color="auto" w:fill="FFFFFF"/>
        <w:spacing w:after="100" w:afterAutospacing="1" w:line="240" w:lineRule="auto"/>
        <w:jc w:val="both"/>
        <w:rPr>
          <w:rFonts w:eastAsia="Times New Roman" w:cstheme="minorHAnsi"/>
          <w:lang w:eastAsia="pl-PL"/>
        </w:rPr>
      </w:pPr>
      <w:r w:rsidRPr="00402594">
        <w:rPr>
          <w:rFonts w:eastAsia="Times New Roman" w:cstheme="minorHAnsi"/>
          <w:lang w:eastAsia="pl-PL"/>
        </w:rPr>
        <w:t xml:space="preserve">T1 jest nowym punktem odniesienia w segmencie tokarek sterowanych numerycznie. Obrabiarka cechuje się wysoką sztywnością, która pozwala na wydajną obróbkę tokarską, a także dokładnością </w:t>
      </w:r>
      <w:r w:rsidRPr="00402594">
        <w:rPr>
          <w:rFonts w:eastAsia="Times New Roman" w:cstheme="minorHAnsi"/>
          <w:lang w:eastAsia="pl-PL"/>
        </w:rPr>
        <w:lastRenderedPageBreak/>
        <w:t>dzięki zastosowaniu w standardzie bezpośredniego układu pomiarowego w osi X. Wysoka uniwersalność sprawia, iż T1 znajdzie zastosowanie zarówno w małych przedsiębiorstwach, jak i dużych zakładach produkcyjnych. Najnowsze sterowanie SINUMERIK ONE oraz dotykowy panel sterowania zapewniają łatwą obsługę.</w:t>
      </w:r>
    </w:p>
    <w:p w:rsidR="00402594" w:rsidRPr="00402594" w:rsidRDefault="00402594" w:rsidP="00402594">
      <w:pPr>
        <w:shd w:val="clear" w:color="auto" w:fill="FFFFFF"/>
        <w:spacing w:line="240" w:lineRule="auto"/>
        <w:rPr>
          <w:rFonts w:eastAsia="Times New Roman" w:cstheme="minorHAnsi"/>
          <w:lang w:eastAsia="pl-PL"/>
        </w:rPr>
      </w:pPr>
      <w:r w:rsidRPr="00402594">
        <w:rPr>
          <w:rFonts w:eastAsia="Times New Roman" w:cstheme="minorHAnsi"/>
          <w:noProof/>
          <w:lang w:eastAsia="pl-PL"/>
        </w:rPr>
        <w:drawing>
          <wp:inline distT="0" distB="0" distL="0" distR="0" wp14:anchorId="1DFE323B" wp14:editId="3BD9BA74">
            <wp:extent cx="3893820" cy="2194560"/>
            <wp:effectExtent l="0" t="0" r="0" b="0"/>
            <wp:docPr id="13" name="Obraz 13" descr="https://itm-europe.pl/media/aemlkq0r/13-dmg-mori-t1.png?mode=max&amp;width=420&amp;height=230&amp;format=png&amp;quality=90&amp;rnd=1332863930295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tm-europe.pl/media/aemlkq0r/13-dmg-mori-t1.png?mode=max&amp;width=420&amp;height=230&amp;format=png&amp;quality=90&amp;rnd=1332863930295300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93820" cy="2194560"/>
                    </a:xfrm>
                    <a:prstGeom prst="rect">
                      <a:avLst/>
                    </a:prstGeom>
                    <a:noFill/>
                    <a:ln>
                      <a:noFill/>
                    </a:ln>
                  </pic:spPr>
                </pic:pic>
              </a:graphicData>
            </a:graphic>
          </wp:inline>
        </w:drawing>
      </w:r>
    </w:p>
    <w:p w:rsidR="00402594" w:rsidRPr="00402594" w:rsidRDefault="00402594" w:rsidP="00402594">
      <w:pPr>
        <w:shd w:val="clear" w:color="auto" w:fill="FFFFFF"/>
        <w:spacing w:before="100" w:beforeAutospacing="1" w:after="100" w:afterAutospacing="1" w:line="240" w:lineRule="auto"/>
        <w:outlineLvl w:val="2"/>
        <w:rPr>
          <w:rFonts w:eastAsia="Times New Roman" w:cstheme="minorHAnsi"/>
          <w:b/>
          <w:bCs/>
          <w:lang w:eastAsia="pl-PL"/>
        </w:rPr>
      </w:pPr>
      <w:r w:rsidRPr="00402594">
        <w:rPr>
          <w:rFonts w:eastAsia="Times New Roman" w:cstheme="minorHAnsi"/>
          <w:b/>
          <w:bCs/>
          <w:lang w:eastAsia="pl-PL"/>
        </w:rPr>
        <w:t xml:space="preserve">Wycinarka laserowa </w:t>
      </w:r>
      <w:proofErr w:type="spellStart"/>
      <w:r w:rsidRPr="00402594">
        <w:rPr>
          <w:rFonts w:eastAsia="Times New Roman" w:cstheme="minorHAnsi"/>
          <w:b/>
          <w:bCs/>
          <w:lang w:eastAsia="pl-PL"/>
        </w:rPr>
        <w:t>TruLaser</w:t>
      </w:r>
      <w:proofErr w:type="spellEnd"/>
      <w:r w:rsidRPr="00402594">
        <w:rPr>
          <w:rFonts w:eastAsia="Times New Roman" w:cstheme="minorHAnsi"/>
          <w:b/>
          <w:bCs/>
          <w:lang w:eastAsia="pl-PL"/>
        </w:rPr>
        <w:t xml:space="preserve"> 5030 </w:t>
      </w:r>
      <w:proofErr w:type="spellStart"/>
      <w:r w:rsidRPr="00402594">
        <w:rPr>
          <w:rFonts w:eastAsia="Times New Roman" w:cstheme="minorHAnsi"/>
          <w:b/>
          <w:bCs/>
          <w:lang w:eastAsia="pl-PL"/>
        </w:rPr>
        <w:t>fiber</w:t>
      </w:r>
      <w:proofErr w:type="spellEnd"/>
      <w:r w:rsidRPr="00402594">
        <w:rPr>
          <w:rFonts w:eastAsia="Times New Roman" w:cstheme="minorHAnsi"/>
          <w:b/>
          <w:bCs/>
          <w:lang w:eastAsia="pl-PL"/>
        </w:rPr>
        <w:t xml:space="preserve"> (L76) z rezonatorem </w:t>
      </w:r>
      <w:proofErr w:type="spellStart"/>
      <w:r w:rsidRPr="00402594">
        <w:rPr>
          <w:rFonts w:eastAsia="Times New Roman" w:cstheme="minorHAnsi"/>
          <w:b/>
          <w:bCs/>
          <w:lang w:eastAsia="pl-PL"/>
        </w:rPr>
        <w:t>TruDisk</w:t>
      </w:r>
      <w:proofErr w:type="spellEnd"/>
      <w:r w:rsidRPr="00402594">
        <w:rPr>
          <w:rFonts w:eastAsia="Times New Roman" w:cstheme="minorHAnsi"/>
          <w:b/>
          <w:bCs/>
          <w:lang w:eastAsia="pl-PL"/>
        </w:rPr>
        <w:t xml:space="preserve"> 24001 W</w:t>
      </w:r>
    </w:p>
    <w:p w:rsidR="00402594" w:rsidRPr="00402594" w:rsidRDefault="00402594" w:rsidP="00402594">
      <w:pPr>
        <w:shd w:val="clear" w:color="auto" w:fill="FFFFFF"/>
        <w:spacing w:after="100" w:afterAutospacing="1" w:line="240" w:lineRule="auto"/>
        <w:jc w:val="both"/>
        <w:outlineLvl w:val="3"/>
        <w:rPr>
          <w:rFonts w:eastAsia="Times New Roman" w:cstheme="minorHAnsi"/>
          <w:lang w:eastAsia="pl-PL"/>
        </w:rPr>
      </w:pPr>
      <w:r w:rsidRPr="00402594">
        <w:rPr>
          <w:rFonts w:eastAsia="Times New Roman" w:cstheme="minorHAnsi"/>
          <w:lang w:eastAsia="pl-PL"/>
        </w:rPr>
        <w:t>TRUMPF POLSKA Spółka z o.o. Sp.k. - zgłaszający i producent</w:t>
      </w:r>
    </w:p>
    <w:p w:rsidR="00402594" w:rsidRPr="00402594" w:rsidRDefault="00402594" w:rsidP="00402594">
      <w:pPr>
        <w:shd w:val="clear" w:color="auto" w:fill="FFFFFF"/>
        <w:spacing w:after="100" w:afterAutospacing="1" w:line="240" w:lineRule="auto"/>
        <w:jc w:val="both"/>
        <w:rPr>
          <w:rFonts w:eastAsia="Times New Roman" w:cstheme="minorHAnsi"/>
          <w:lang w:eastAsia="pl-PL"/>
        </w:rPr>
      </w:pPr>
      <w:r w:rsidRPr="00402594">
        <w:rPr>
          <w:rFonts w:eastAsia="Times New Roman" w:cstheme="minorHAnsi"/>
          <w:lang w:eastAsia="pl-PL"/>
        </w:rPr>
        <w:t xml:space="preserve">Na tegorocznej edycji Targów ITM 2023 firma TRUMPF prezentuje wycinarkę laserową </w:t>
      </w:r>
      <w:proofErr w:type="spellStart"/>
      <w:r w:rsidRPr="00402594">
        <w:rPr>
          <w:rFonts w:eastAsia="Times New Roman" w:cstheme="minorHAnsi"/>
          <w:lang w:eastAsia="pl-PL"/>
        </w:rPr>
        <w:t>TruLaser</w:t>
      </w:r>
      <w:proofErr w:type="spellEnd"/>
      <w:r w:rsidRPr="00402594">
        <w:rPr>
          <w:rFonts w:eastAsia="Times New Roman" w:cstheme="minorHAnsi"/>
          <w:lang w:eastAsia="pl-PL"/>
        </w:rPr>
        <w:t xml:space="preserve"> 5030 </w:t>
      </w:r>
      <w:proofErr w:type="spellStart"/>
      <w:r w:rsidRPr="00402594">
        <w:rPr>
          <w:rFonts w:eastAsia="Times New Roman" w:cstheme="minorHAnsi"/>
          <w:lang w:eastAsia="pl-PL"/>
        </w:rPr>
        <w:t>fiber</w:t>
      </w:r>
      <w:proofErr w:type="spellEnd"/>
      <w:r w:rsidRPr="00402594">
        <w:rPr>
          <w:rFonts w:eastAsia="Times New Roman" w:cstheme="minorHAnsi"/>
          <w:lang w:eastAsia="pl-PL"/>
        </w:rPr>
        <w:t xml:space="preserve"> o dwukrotnie większej mocy lasera. Wyposażyliśmy maszynę </w:t>
      </w:r>
      <w:proofErr w:type="spellStart"/>
      <w:r w:rsidRPr="00402594">
        <w:rPr>
          <w:rFonts w:eastAsia="Times New Roman" w:cstheme="minorHAnsi"/>
          <w:lang w:eastAsia="pl-PL"/>
        </w:rPr>
        <w:t>TruLaser</w:t>
      </w:r>
      <w:proofErr w:type="spellEnd"/>
      <w:r w:rsidRPr="00402594">
        <w:rPr>
          <w:rFonts w:eastAsia="Times New Roman" w:cstheme="minorHAnsi"/>
          <w:lang w:eastAsia="pl-PL"/>
        </w:rPr>
        <w:t xml:space="preserve"> 5030 w laser o mocy 24 </w:t>
      </w:r>
      <w:proofErr w:type="spellStart"/>
      <w:r w:rsidRPr="00402594">
        <w:rPr>
          <w:rFonts w:eastAsia="Times New Roman" w:cstheme="minorHAnsi"/>
          <w:lang w:eastAsia="pl-PL"/>
        </w:rPr>
        <w:t>kW.</w:t>
      </w:r>
      <w:proofErr w:type="spellEnd"/>
      <w:r w:rsidRPr="00402594">
        <w:rPr>
          <w:rFonts w:eastAsia="Times New Roman" w:cstheme="minorHAnsi"/>
          <w:lang w:eastAsia="pl-PL"/>
        </w:rPr>
        <w:t xml:space="preserve"> Dzięki podwojonej mocy lasera uzyskaliśmy wzrost wydajności obrabiarki nawet o 80 procent - maszyna przetwarza elementy do trzech razy szybciej. W zależności od materiału i zastosowania gazów tnących. Maszyna bez trudności tnie elementy o grubości blachy do 60 milimetrów zachowując bardzo dobrą jakość konturów.</w:t>
      </w:r>
    </w:p>
    <w:p w:rsidR="00402594" w:rsidRPr="00402594" w:rsidRDefault="00402594" w:rsidP="00402594">
      <w:pPr>
        <w:shd w:val="clear" w:color="auto" w:fill="FFFFFF"/>
        <w:spacing w:line="240" w:lineRule="auto"/>
        <w:rPr>
          <w:rFonts w:eastAsia="Times New Roman" w:cstheme="minorHAnsi"/>
          <w:lang w:eastAsia="pl-PL"/>
        </w:rPr>
      </w:pPr>
      <w:r w:rsidRPr="00402594">
        <w:rPr>
          <w:rFonts w:eastAsia="Times New Roman" w:cstheme="minorHAnsi"/>
          <w:noProof/>
          <w:lang w:eastAsia="pl-PL"/>
        </w:rPr>
        <w:drawing>
          <wp:inline distT="0" distB="0" distL="0" distR="0" wp14:anchorId="725D9888" wp14:editId="0BB19052">
            <wp:extent cx="3893820" cy="2194560"/>
            <wp:effectExtent l="0" t="0" r="0" b="0"/>
            <wp:docPr id="14" name="Obraz 14" descr="https://itm-europe.pl/media/3jblzp3c/14-trumpf-trulaser.png?mode=max&amp;width=420&amp;height=230&amp;format=png&amp;quality=90&amp;rnd=1332863930328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tm-europe.pl/media/3jblzp3c/14-trumpf-trulaser.png?mode=max&amp;width=420&amp;height=230&amp;format=png&amp;quality=90&amp;rnd=1332863930328300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93820" cy="2194560"/>
                    </a:xfrm>
                    <a:prstGeom prst="rect">
                      <a:avLst/>
                    </a:prstGeom>
                    <a:noFill/>
                    <a:ln>
                      <a:noFill/>
                    </a:ln>
                  </pic:spPr>
                </pic:pic>
              </a:graphicData>
            </a:graphic>
          </wp:inline>
        </w:drawing>
      </w:r>
    </w:p>
    <w:p w:rsidR="00402594" w:rsidRDefault="00402594" w:rsidP="00402594">
      <w:pPr>
        <w:shd w:val="clear" w:color="auto" w:fill="FFFFFF"/>
        <w:spacing w:before="100" w:beforeAutospacing="1" w:after="100" w:afterAutospacing="1" w:line="240" w:lineRule="auto"/>
        <w:outlineLvl w:val="2"/>
        <w:rPr>
          <w:rFonts w:eastAsia="Times New Roman" w:cstheme="minorHAnsi"/>
          <w:b/>
          <w:bCs/>
          <w:color w:val="0068CF"/>
          <w:lang w:eastAsia="pl-PL"/>
        </w:rPr>
      </w:pPr>
    </w:p>
    <w:p w:rsidR="00402594" w:rsidRPr="00402594" w:rsidRDefault="00402594" w:rsidP="00402594">
      <w:pPr>
        <w:shd w:val="clear" w:color="auto" w:fill="FFFFFF"/>
        <w:spacing w:before="100" w:beforeAutospacing="1" w:after="100" w:afterAutospacing="1" w:line="240" w:lineRule="auto"/>
        <w:outlineLvl w:val="2"/>
        <w:rPr>
          <w:rFonts w:eastAsia="Times New Roman" w:cstheme="minorHAnsi"/>
          <w:b/>
          <w:bCs/>
          <w:color w:val="282828"/>
          <w:lang w:eastAsia="pl-PL"/>
        </w:rPr>
      </w:pPr>
      <w:r w:rsidRPr="00402594">
        <w:rPr>
          <w:rFonts w:eastAsia="Times New Roman" w:cstheme="minorHAnsi"/>
          <w:b/>
          <w:bCs/>
          <w:color w:val="0068CF"/>
          <w:lang w:eastAsia="pl-PL"/>
        </w:rPr>
        <w:lastRenderedPageBreak/>
        <w:t>ZŁOTE MEDALE MTP TARGÓW MODERNLOG</w:t>
      </w:r>
    </w:p>
    <w:p w:rsidR="00402594" w:rsidRPr="00402594" w:rsidRDefault="00402594" w:rsidP="00402594">
      <w:pPr>
        <w:shd w:val="clear" w:color="auto" w:fill="FFFFFF"/>
        <w:spacing w:before="100" w:beforeAutospacing="1" w:after="100" w:afterAutospacing="1" w:line="240" w:lineRule="auto"/>
        <w:outlineLvl w:val="2"/>
        <w:rPr>
          <w:rFonts w:eastAsia="Times New Roman" w:cstheme="minorHAnsi"/>
          <w:b/>
          <w:bCs/>
          <w:lang w:eastAsia="pl-PL"/>
        </w:rPr>
      </w:pPr>
      <w:r w:rsidRPr="00402594">
        <w:rPr>
          <w:rFonts w:eastAsia="Times New Roman" w:cstheme="minorHAnsi"/>
          <w:b/>
          <w:bCs/>
          <w:lang w:eastAsia="pl-PL"/>
        </w:rPr>
        <w:t>Intuicyjny Asystent Kompletacji</w:t>
      </w:r>
    </w:p>
    <w:p w:rsidR="00402594" w:rsidRPr="00402594" w:rsidRDefault="00402594" w:rsidP="00402594">
      <w:pPr>
        <w:shd w:val="clear" w:color="auto" w:fill="FFFFFF"/>
        <w:spacing w:after="100" w:afterAutospacing="1" w:line="240" w:lineRule="auto"/>
        <w:jc w:val="both"/>
        <w:outlineLvl w:val="3"/>
        <w:rPr>
          <w:rFonts w:eastAsia="Times New Roman" w:cstheme="minorHAnsi"/>
          <w:lang w:eastAsia="pl-PL"/>
        </w:rPr>
      </w:pPr>
      <w:r w:rsidRPr="00402594">
        <w:rPr>
          <w:rFonts w:eastAsia="Times New Roman" w:cstheme="minorHAnsi"/>
          <w:lang w:eastAsia="pl-PL"/>
        </w:rPr>
        <w:t>KARDEX POLSKA Sp. z o.o. - zgłaszający i producent</w:t>
      </w:r>
    </w:p>
    <w:p w:rsidR="00402594" w:rsidRPr="00402594" w:rsidRDefault="00402594" w:rsidP="00402594">
      <w:pPr>
        <w:shd w:val="clear" w:color="auto" w:fill="FFFFFF"/>
        <w:spacing w:after="100" w:afterAutospacing="1" w:line="240" w:lineRule="auto"/>
        <w:jc w:val="both"/>
        <w:rPr>
          <w:rFonts w:eastAsia="Times New Roman" w:cstheme="minorHAnsi"/>
          <w:lang w:eastAsia="pl-PL"/>
        </w:rPr>
      </w:pPr>
      <w:r w:rsidRPr="00402594">
        <w:rPr>
          <w:rFonts w:eastAsia="Times New Roman" w:cstheme="minorHAnsi"/>
          <w:lang w:eastAsia="pl-PL"/>
        </w:rPr>
        <w:t>Intuicyjny Asystent Kompletacji firmy KARDEX tworzy nowe środowisko pracy dla operatora, które umożliwia naturalną i intuicyjną interakcję z maszyną bez dodatkowego wyświetlacza czy klawiatury. Wirtualne przyciski pojawiają się tam, gdzie operator ich oczekuje. Zmniejsza to przeciążenie informacyjne konwencjonalnych ekranów. Eliminuje to również konieczność wykonywania nienaturalnych ruchów, takich jak zmiana pola widzenia z wyświetlacza na pozycję podnoszenia. Kolejną zaletą jest optymalizacja jakości kompletacji (mniej pominiętych pobrań). Projektor podświetla kolorem pozycję w pojemnikach (także podzielonych) i zapewnia jasne wskazówki dla operatora. W przeciwieństwie do wskaźnika laserowego podświetlony obszar jest w pełni oświetlony i wyraźnie rozpoznawalny, a operator zostanie ostrzeżony też przed pobraniem niewłaściwego artykułu.</w:t>
      </w:r>
    </w:p>
    <w:p w:rsidR="00402594" w:rsidRPr="00402594" w:rsidRDefault="00A76F5C" w:rsidP="00402594">
      <w:pPr>
        <w:shd w:val="clear" w:color="auto" w:fill="FFFFFF"/>
        <w:spacing w:line="240" w:lineRule="auto"/>
        <w:rPr>
          <w:rFonts w:eastAsia="Times New Roman" w:cstheme="minorHAnsi"/>
          <w:lang w:eastAsia="pl-PL"/>
        </w:rPr>
      </w:pPr>
      <w:r>
        <w:rPr>
          <w:rFonts w:eastAsia="Times New Roman" w:cstheme="minorHAnsi"/>
          <w:noProof/>
          <w:lang w:eastAsia="pl-PL"/>
        </w:rPr>
        <w:drawing>
          <wp:inline distT="0" distB="0" distL="0" distR="0">
            <wp:extent cx="3386666" cy="1905000"/>
            <wp:effectExtent l="0" t="0" r="4445"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RNLOG_KARDEX.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88658" cy="1906121"/>
                    </a:xfrm>
                    <a:prstGeom prst="rect">
                      <a:avLst/>
                    </a:prstGeom>
                  </pic:spPr>
                </pic:pic>
              </a:graphicData>
            </a:graphic>
          </wp:inline>
        </w:drawing>
      </w:r>
    </w:p>
    <w:p w:rsidR="00402594" w:rsidRPr="00402594" w:rsidRDefault="00402594" w:rsidP="00402594">
      <w:pPr>
        <w:shd w:val="clear" w:color="auto" w:fill="FFFFFF"/>
        <w:spacing w:before="100" w:beforeAutospacing="1" w:after="100" w:afterAutospacing="1" w:line="240" w:lineRule="auto"/>
        <w:outlineLvl w:val="2"/>
        <w:rPr>
          <w:rFonts w:eastAsia="Times New Roman" w:cstheme="minorHAnsi"/>
          <w:b/>
          <w:bCs/>
          <w:lang w:eastAsia="pl-PL"/>
        </w:rPr>
      </w:pPr>
      <w:r w:rsidRPr="00402594">
        <w:rPr>
          <w:rFonts w:eastAsia="Times New Roman" w:cstheme="minorHAnsi"/>
          <w:b/>
          <w:bCs/>
          <w:lang w:eastAsia="pl-PL"/>
        </w:rPr>
        <w:t xml:space="preserve">Platforma </w:t>
      </w:r>
      <w:proofErr w:type="spellStart"/>
      <w:r w:rsidRPr="00402594">
        <w:rPr>
          <w:rFonts w:eastAsia="Times New Roman" w:cstheme="minorHAnsi"/>
          <w:b/>
          <w:bCs/>
          <w:lang w:eastAsia="pl-PL"/>
        </w:rPr>
        <w:t>Synaptic</w:t>
      </w:r>
      <w:proofErr w:type="spellEnd"/>
    </w:p>
    <w:p w:rsidR="00402594" w:rsidRPr="00402594" w:rsidRDefault="00402594" w:rsidP="00402594">
      <w:pPr>
        <w:shd w:val="clear" w:color="auto" w:fill="FFFFFF"/>
        <w:spacing w:after="100" w:afterAutospacing="1" w:line="240" w:lineRule="auto"/>
        <w:jc w:val="both"/>
        <w:outlineLvl w:val="3"/>
        <w:rPr>
          <w:rFonts w:eastAsia="Times New Roman" w:cstheme="minorHAnsi"/>
          <w:lang w:eastAsia="pl-PL"/>
        </w:rPr>
      </w:pPr>
      <w:r w:rsidRPr="00402594">
        <w:rPr>
          <w:rFonts w:eastAsia="Times New Roman" w:cstheme="minorHAnsi"/>
          <w:lang w:eastAsia="pl-PL"/>
        </w:rPr>
        <w:t xml:space="preserve">Instytut Studiów Programistycznych S.A. - </w:t>
      </w:r>
      <w:proofErr w:type="spellStart"/>
      <w:r w:rsidRPr="00402594">
        <w:rPr>
          <w:rFonts w:eastAsia="Times New Roman" w:cstheme="minorHAnsi"/>
          <w:lang w:eastAsia="pl-PL"/>
        </w:rPr>
        <w:t>zgłąszający</w:t>
      </w:r>
      <w:proofErr w:type="spellEnd"/>
      <w:r w:rsidRPr="00402594">
        <w:rPr>
          <w:rFonts w:eastAsia="Times New Roman" w:cstheme="minorHAnsi"/>
          <w:lang w:eastAsia="pl-PL"/>
        </w:rPr>
        <w:t xml:space="preserve"> i producent</w:t>
      </w:r>
    </w:p>
    <w:p w:rsidR="00402594" w:rsidRPr="00402594" w:rsidRDefault="00402594" w:rsidP="00402594">
      <w:pPr>
        <w:shd w:val="clear" w:color="auto" w:fill="FFFFFF"/>
        <w:spacing w:after="100" w:afterAutospacing="1" w:line="240" w:lineRule="auto"/>
        <w:jc w:val="both"/>
        <w:rPr>
          <w:rFonts w:eastAsia="Times New Roman" w:cstheme="minorHAnsi"/>
          <w:lang w:eastAsia="pl-PL"/>
        </w:rPr>
      </w:pPr>
      <w:r w:rsidRPr="00402594">
        <w:rPr>
          <w:rFonts w:eastAsia="Times New Roman" w:cstheme="minorHAnsi"/>
          <w:lang w:eastAsia="pl-PL"/>
        </w:rPr>
        <w:t xml:space="preserve">Platforma </w:t>
      </w:r>
      <w:proofErr w:type="spellStart"/>
      <w:r w:rsidRPr="00402594">
        <w:rPr>
          <w:rFonts w:eastAsia="Times New Roman" w:cstheme="minorHAnsi"/>
          <w:lang w:eastAsia="pl-PL"/>
        </w:rPr>
        <w:t>Synaptic</w:t>
      </w:r>
      <w:proofErr w:type="spellEnd"/>
      <w:r w:rsidRPr="00402594">
        <w:rPr>
          <w:rFonts w:eastAsia="Times New Roman" w:cstheme="minorHAnsi"/>
          <w:lang w:eastAsia="pl-PL"/>
        </w:rPr>
        <w:t xml:space="preserve"> to centralny system logistyczny. Swoim działaniem obejmuje wszystkie elementy łańcucha dostaw. Pozwala na kompleksową obsługę procesów logistyki wewnętrznej i zewnętrznej, które nie są optymalnie realizowane przez większość systemów ewidencyjnych. </w:t>
      </w:r>
      <w:proofErr w:type="spellStart"/>
      <w:r w:rsidRPr="00402594">
        <w:rPr>
          <w:rFonts w:eastAsia="Times New Roman" w:cstheme="minorHAnsi"/>
          <w:lang w:eastAsia="pl-PL"/>
        </w:rPr>
        <w:t>Synaptic</w:t>
      </w:r>
      <w:proofErr w:type="spellEnd"/>
      <w:r w:rsidRPr="00402594">
        <w:rPr>
          <w:rFonts w:eastAsia="Times New Roman" w:cstheme="minorHAnsi"/>
          <w:lang w:eastAsia="pl-PL"/>
        </w:rPr>
        <w:t xml:space="preserve"> to systemy klasy WMS, MES, TMS, TOS, YMS, RMA, AMS i B2B w ramach jednej aplikacji, co pozwala tworzyć innowacyjne procesy logistyczne. Platforma </w:t>
      </w:r>
      <w:proofErr w:type="spellStart"/>
      <w:r w:rsidRPr="00402594">
        <w:rPr>
          <w:rFonts w:eastAsia="Times New Roman" w:cstheme="minorHAnsi"/>
          <w:lang w:eastAsia="pl-PL"/>
        </w:rPr>
        <w:t>Synaptic</w:t>
      </w:r>
      <w:proofErr w:type="spellEnd"/>
      <w:r w:rsidRPr="00402594">
        <w:rPr>
          <w:rFonts w:eastAsia="Times New Roman" w:cstheme="minorHAnsi"/>
          <w:lang w:eastAsia="pl-PL"/>
        </w:rPr>
        <w:t xml:space="preserve"> pozwala na spojrzenie na procesy w sposób holistyczny, bez zbędnego podziału strukturalnego na obszary składowe. Holistyczny przegląd procesów pozwala na sprawne zarządzanie całym łańcuchem dostaw przedsiębiorstwa.</w:t>
      </w:r>
    </w:p>
    <w:p w:rsidR="00402594" w:rsidRPr="00402594" w:rsidRDefault="00A76F5C" w:rsidP="00402594">
      <w:pPr>
        <w:shd w:val="clear" w:color="auto" w:fill="FFFFFF"/>
        <w:spacing w:line="240" w:lineRule="auto"/>
        <w:rPr>
          <w:rFonts w:eastAsia="Times New Roman" w:cstheme="minorHAnsi"/>
          <w:lang w:eastAsia="pl-PL"/>
        </w:rPr>
      </w:pPr>
      <w:r>
        <w:rPr>
          <w:rFonts w:eastAsia="Times New Roman" w:cstheme="minorHAnsi"/>
          <w:noProof/>
          <w:lang w:eastAsia="pl-PL"/>
        </w:rPr>
        <w:lastRenderedPageBreak/>
        <w:drawing>
          <wp:inline distT="0" distB="0" distL="0" distR="0">
            <wp:extent cx="3467946" cy="195072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RNLOG_ISP.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69986" cy="1951867"/>
                    </a:xfrm>
                    <a:prstGeom prst="rect">
                      <a:avLst/>
                    </a:prstGeom>
                  </pic:spPr>
                </pic:pic>
              </a:graphicData>
            </a:graphic>
          </wp:inline>
        </w:drawing>
      </w:r>
    </w:p>
    <w:p w:rsidR="00402594" w:rsidRPr="00402594" w:rsidRDefault="00402594" w:rsidP="00402594">
      <w:pPr>
        <w:shd w:val="clear" w:color="auto" w:fill="FFFFFF"/>
        <w:spacing w:before="100" w:beforeAutospacing="1" w:after="100" w:afterAutospacing="1" w:line="240" w:lineRule="auto"/>
        <w:outlineLvl w:val="2"/>
        <w:rPr>
          <w:rFonts w:eastAsia="Times New Roman" w:cstheme="minorHAnsi"/>
          <w:b/>
          <w:bCs/>
          <w:lang w:eastAsia="pl-PL"/>
        </w:rPr>
      </w:pPr>
      <w:r w:rsidRPr="00402594">
        <w:rPr>
          <w:rFonts w:eastAsia="Times New Roman" w:cstheme="minorHAnsi"/>
          <w:b/>
          <w:bCs/>
          <w:lang w:eastAsia="pl-PL"/>
        </w:rPr>
        <w:t>Teraz czas na Konsumentów!</w:t>
      </w:r>
    </w:p>
    <w:p w:rsidR="00402594" w:rsidRPr="00402594" w:rsidRDefault="00402594" w:rsidP="00402594">
      <w:pPr>
        <w:shd w:val="clear" w:color="auto" w:fill="FFFFFF"/>
        <w:spacing w:before="150" w:after="150" w:line="240" w:lineRule="auto"/>
        <w:rPr>
          <w:rFonts w:eastAsia="Times New Roman" w:cstheme="minorHAnsi"/>
          <w:color w:val="5C5D60"/>
          <w:lang w:eastAsia="pl-PL"/>
        </w:rPr>
      </w:pPr>
      <w:r>
        <w:rPr>
          <w:rFonts w:eastAsia="Times New Roman" w:cstheme="minorHAnsi"/>
          <w:b/>
          <w:bCs/>
          <w:color w:val="5C5D60"/>
          <w:lang w:eastAsia="pl-PL"/>
        </w:rPr>
        <w:t xml:space="preserve">Do 25 maja trwa głosowanie na  najlepszy </w:t>
      </w:r>
      <w:r w:rsidRPr="00402594">
        <w:rPr>
          <w:rFonts w:eastAsia="Times New Roman" w:cstheme="minorHAnsi"/>
          <w:b/>
          <w:bCs/>
          <w:color w:val="5C5D60"/>
          <w:lang w:eastAsia="pl-PL"/>
        </w:rPr>
        <w:t xml:space="preserve">produkt w konkursie Złoty Medal Wybór Konsumentów! </w:t>
      </w:r>
    </w:p>
    <w:p w:rsidR="00BA1335" w:rsidRPr="00A76F5C" w:rsidRDefault="00A76F5C" w:rsidP="00D46E25">
      <w:pPr>
        <w:rPr>
          <w:rStyle w:val="Hipercze"/>
          <w:rFonts w:cstheme="minorHAnsi"/>
          <w:color w:val="auto"/>
          <w:u w:val="none"/>
        </w:rPr>
      </w:pPr>
      <w:hyperlink r:id="rId23" w:history="1">
        <w:r w:rsidR="00402594" w:rsidRPr="00402594">
          <w:rPr>
            <w:rStyle w:val="Hipercze"/>
            <w:rFonts w:cstheme="minorHAnsi"/>
            <w:b/>
          </w:rPr>
          <w:t>&gt;&gt;ZAGŁOSUJ!</w:t>
        </w:r>
      </w:hyperlink>
    </w:p>
    <w:p w:rsidR="00A76F5C" w:rsidRPr="00A76F5C" w:rsidRDefault="00A76F5C" w:rsidP="00D46E25">
      <w:pPr>
        <w:rPr>
          <w:rFonts w:cstheme="minorHAnsi"/>
        </w:rPr>
      </w:pPr>
      <w:r w:rsidRPr="00A76F5C">
        <w:rPr>
          <w:rStyle w:val="Hipercze"/>
          <w:rFonts w:cstheme="minorHAnsi"/>
          <w:b/>
          <w:color w:val="auto"/>
          <w:u w:val="none"/>
        </w:rPr>
        <w:t>Więcej informacji o targach:</w:t>
      </w:r>
      <w:r w:rsidRPr="00A76F5C">
        <w:rPr>
          <w:rStyle w:val="Hipercze"/>
          <w:rFonts w:cstheme="minorHAnsi"/>
          <w:color w:val="auto"/>
          <w:u w:val="none"/>
        </w:rPr>
        <w:t xml:space="preserve"> https://itm-europe.pl/pl/</w:t>
      </w:r>
      <w:bookmarkStart w:id="0" w:name="_GoBack"/>
      <w:bookmarkEnd w:id="0"/>
    </w:p>
    <w:sectPr w:rsidR="00A76F5C" w:rsidRPr="00A76F5C">
      <w:headerReference w:type="even" r:id="rId24"/>
      <w:headerReference w:type="default" r:id="rId25"/>
      <w:footerReference w:type="even" r:id="rId26"/>
      <w:footerReference w:type="default" r:id="rId27"/>
      <w:headerReference w:type="first" r:id="rId28"/>
      <w:footerReference w:type="firs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6032" w:rsidRDefault="000B6032" w:rsidP="00F80242">
      <w:pPr>
        <w:spacing w:after="0" w:line="240" w:lineRule="auto"/>
      </w:pPr>
      <w:r>
        <w:separator/>
      </w:r>
    </w:p>
  </w:endnote>
  <w:endnote w:type="continuationSeparator" w:id="0">
    <w:p w:rsidR="000B6032" w:rsidRDefault="000B6032" w:rsidP="00F802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BB4" w:rsidRDefault="005F3BB4">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BB4" w:rsidRDefault="005F3BB4">
    <w:pPr>
      <w:pStyle w:val="Stopka"/>
    </w:pPr>
  </w:p>
  <w:p w:rsidR="005F3BB4" w:rsidRDefault="005F3BB4">
    <w:pPr>
      <w:pStyle w:val="Stopka"/>
    </w:pPr>
  </w:p>
  <w:p w:rsidR="005F3BB4" w:rsidRDefault="005F3BB4">
    <w:pPr>
      <w:pStyle w:val="Stopka"/>
    </w:pPr>
  </w:p>
  <w:p w:rsidR="005F3BB4" w:rsidRDefault="005F3BB4">
    <w:pPr>
      <w:pStyle w:val="Stopka"/>
    </w:pPr>
  </w:p>
  <w:p w:rsidR="005F3BB4" w:rsidRDefault="005F3BB4">
    <w:pPr>
      <w:pStyle w:val="Stopka"/>
    </w:pPr>
  </w:p>
  <w:p w:rsidR="005F3BB4" w:rsidRDefault="005F3BB4">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BB4" w:rsidRDefault="005F3BB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6032" w:rsidRDefault="000B6032" w:rsidP="00F80242">
      <w:pPr>
        <w:spacing w:after="0" w:line="240" w:lineRule="auto"/>
      </w:pPr>
      <w:r>
        <w:separator/>
      </w:r>
    </w:p>
  </w:footnote>
  <w:footnote w:type="continuationSeparator" w:id="0">
    <w:p w:rsidR="000B6032" w:rsidRDefault="000B6032" w:rsidP="00F802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BB4" w:rsidRDefault="005F3BB4">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BB4" w:rsidRDefault="005F3BB4">
    <w:pPr>
      <w:pStyle w:val="Nagwek"/>
    </w:pPr>
    <w:r>
      <w:rPr>
        <w:noProof/>
        <w:lang w:eastAsia="pl-PL"/>
      </w:rPr>
      <w:drawing>
        <wp:anchor distT="0" distB="0" distL="114300" distR="114300" simplePos="0" relativeHeight="251659264" behindDoc="1" locked="0" layoutInCell="1" allowOverlap="1" wp14:anchorId="4C1C7C94" wp14:editId="7BE4243C">
          <wp:simplePos x="0" y="0"/>
          <wp:positionH relativeFrom="page">
            <wp:posOffset>0</wp:posOffset>
          </wp:positionH>
          <wp:positionV relativeFrom="paragraph">
            <wp:posOffset>-449580</wp:posOffset>
          </wp:positionV>
          <wp:extent cx="7538586" cy="10665458"/>
          <wp:effectExtent l="0" t="0" r="5715" b="3175"/>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8586" cy="106654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3BB4" w:rsidRDefault="005F3BB4">
    <w:pPr>
      <w:pStyle w:val="Nagwek"/>
    </w:pPr>
  </w:p>
  <w:p w:rsidR="005F3BB4" w:rsidRDefault="005F3BB4">
    <w:pPr>
      <w:pStyle w:val="Nagwek"/>
    </w:pPr>
  </w:p>
  <w:p w:rsidR="005F3BB4" w:rsidRDefault="005F3BB4">
    <w:pPr>
      <w:pStyle w:val="Nagwek"/>
    </w:pPr>
  </w:p>
  <w:p w:rsidR="005F3BB4" w:rsidRDefault="005F3BB4">
    <w:pPr>
      <w:pStyle w:val="Nagwek"/>
    </w:pPr>
  </w:p>
  <w:p w:rsidR="00F80242" w:rsidRDefault="00F80242">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BB4" w:rsidRDefault="005F3BB4">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112A1A"/>
    <w:multiLevelType w:val="multilevel"/>
    <w:tmpl w:val="B65A52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0242"/>
    <w:rsid w:val="000B6032"/>
    <w:rsid w:val="000B67B4"/>
    <w:rsid w:val="00162FE6"/>
    <w:rsid w:val="00185357"/>
    <w:rsid w:val="001B5DEF"/>
    <w:rsid w:val="00372D0F"/>
    <w:rsid w:val="00391DC7"/>
    <w:rsid w:val="003937BB"/>
    <w:rsid w:val="003B2C93"/>
    <w:rsid w:val="003E3F16"/>
    <w:rsid w:val="00402594"/>
    <w:rsid w:val="00453338"/>
    <w:rsid w:val="00535FC8"/>
    <w:rsid w:val="0054511E"/>
    <w:rsid w:val="00551BC5"/>
    <w:rsid w:val="005F3BB4"/>
    <w:rsid w:val="00652446"/>
    <w:rsid w:val="00666648"/>
    <w:rsid w:val="00667715"/>
    <w:rsid w:val="00776FA1"/>
    <w:rsid w:val="007A2521"/>
    <w:rsid w:val="007D3964"/>
    <w:rsid w:val="008B2787"/>
    <w:rsid w:val="008E32A8"/>
    <w:rsid w:val="0090085F"/>
    <w:rsid w:val="009F2D6B"/>
    <w:rsid w:val="00A73527"/>
    <w:rsid w:val="00A76F5C"/>
    <w:rsid w:val="00A81A58"/>
    <w:rsid w:val="00B214FB"/>
    <w:rsid w:val="00B24FD4"/>
    <w:rsid w:val="00B30616"/>
    <w:rsid w:val="00B6433C"/>
    <w:rsid w:val="00BA1335"/>
    <w:rsid w:val="00C9148E"/>
    <w:rsid w:val="00D46E25"/>
    <w:rsid w:val="00D8246B"/>
    <w:rsid w:val="00E70DDF"/>
    <w:rsid w:val="00F61077"/>
    <w:rsid w:val="00F67EA1"/>
    <w:rsid w:val="00F80242"/>
    <w:rsid w:val="00FB239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A2521"/>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F8024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80242"/>
  </w:style>
  <w:style w:type="paragraph" w:styleId="Stopka">
    <w:name w:val="footer"/>
    <w:basedOn w:val="Normalny"/>
    <w:link w:val="StopkaZnak"/>
    <w:uiPriority w:val="99"/>
    <w:unhideWhenUsed/>
    <w:rsid w:val="00F8024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80242"/>
  </w:style>
  <w:style w:type="character" w:styleId="Hipercze">
    <w:name w:val="Hyperlink"/>
    <w:basedOn w:val="Domylnaczcionkaakapitu"/>
    <w:uiPriority w:val="99"/>
    <w:unhideWhenUsed/>
    <w:rsid w:val="007A2521"/>
    <w:rPr>
      <w:color w:val="0000FF" w:themeColor="hyperlink"/>
      <w:u w:val="single"/>
    </w:rPr>
  </w:style>
  <w:style w:type="character" w:styleId="UyteHipercze">
    <w:name w:val="FollowedHyperlink"/>
    <w:basedOn w:val="Domylnaczcionkaakapitu"/>
    <w:uiPriority w:val="99"/>
    <w:semiHidden/>
    <w:unhideWhenUsed/>
    <w:rsid w:val="008E32A8"/>
    <w:rPr>
      <w:color w:val="800080" w:themeColor="followedHyperlink"/>
      <w:u w:val="single"/>
    </w:rPr>
  </w:style>
  <w:style w:type="paragraph" w:styleId="Tekstdymka">
    <w:name w:val="Balloon Text"/>
    <w:basedOn w:val="Normalny"/>
    <w:link w:val="TekstdymkaZnak"/>
    <w:uiPriority w:val="99"/>
    <w:semiHidden/>
    <w:unhideWhenUsed/>
    <w:rsid w:val="0040259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0259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A2521"/>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F8024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80242"/>
  </w:style>
  <w:style w:type="paragraph" w:styleId="Stopka">
    <w:name w:val="footer"/>
    <w:basedOn w:val="Normalny"/>
    <w:link w:val="StopkaZnak"/>
    <w:uiPriority w:val="99"/>
    <w:unhideWhenUsed/>
    <w:rsid w:val="00F8024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80242"/>
  </w:style>
  <w:style w:type="character" w:styleId="Hipercze">
    <w:name w:val="Hyperlink"/>
    <w:basedOn w:val="Domylnaczcionkaakapitu"/>
    <w:uiPriority w:val="99"/>
    <w:unhideWhenUsed/>
    <w:rsid w:val="007A2521"/>
    <w:rPr>
      <w:color w:val="0000FF" w:themeColor="hyperlink"/>
      <w:u w:val="single"/>
    </w:rPr>
  </w:style>
  <w:style w:type="character" w:styleId="UyteHipercze">
    <w:name w:val="FollowedHyperlink"/>
    <w:basedOn w:val="Domylnaczcionkaakapitu"/>
    <w:uiPriority w:val="99"/>
    <w:semiHidden/>
    <w:unhideWhenUsed/>
    <w:rsid w:val="008E32A8"/>
    <w:rPr>
      <w:color w:val="800080" w:themeColor="followedHyperlink"/>
      <w:u w:val="single"/>
    </w:rPr>
  </w:style>
  <w:style w:type="paragraph" w:styleId="Tekstdymka">
    <w:name w:val="Balloon Text"/>
    <w:basedOn w:val="Normalny"/>
    <w:link w:val="TekstdymkaZnak"/>
    <w:uiPriority w:val="99"/>
    <w:semiHidden/>
    <w:unhideWhenUsed/>
    <w:rsid w:val="0040259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025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731525">
      <w:bodyDiv w:val="1"/>
      <w:marLeft w:val="0"/>
      <w:marRight w:val="0"/>
      <w:marTop w:val="0"/>
      <w:marBottom w:val="0"/>
      <w:divBdr>
        <w:top w:val="none" w:sz="0" w:space="0" w:color="auto"/>
        <w:left w:val="none" w:sz="0" w:space="0" w:color="auto"/>
        <w:bottom w:val="none" w:sz="0" w:space="0" w:color="auto"/>
        <w:right w:val="none" w:sz="0" w:space="0" w:color="auto"/>
      </w:divBdr>
    </w:div>
    <w:div w:id="777718296">
      <w:bodyDiv w:val="1"/>
      <w:marLeft w:val="0"/>
      <w:marRight w:val="0"/>
      <w:marTop w:val="0"/>
      <w:marBottom w:val="0"/>
      <w:divBdr>
        <w:top w:val="none" w:sz="0" w:space="0" w:color="auto"/>
        <w:left w:val="none" w:sz="0" w:space="0" w:color="auto"/>
        <w:bottom w:val="none" w:sz="0" w:space="0" w:color="auto"/>
        <w:right w:val="none" w:sz="0" w:space="0" w:color="auto"/>
      </w:divBdr>
      <w:divsChild>
        <w:div w:id="1606113351">
          <w:marLeft w:val="0"/>
          <w:marRight w:val="0"/>
          <w:marTop w:val="0"/>
          <w:marBottom w:val="0"/>
          <w:divBdr>
            <w:top w:val="none" w:sz="0" w:space="0" w:color="auto"/>
            <w:left w:val="none" w:sz="0" w:space="0" w:color="auto"/>
            <w:bottom w:val="none" w:sz="0" w:space="0" w:color="auto"/>
            <w:right w:val="none" w:sz="0" w:space="0" w:color="auto"/>
          </w:divBdr>
        </w:div>
        <w:div w:id="788007970">
          <w:marLeft w:val="0"/>
          <w:marRight w:val="0"/>
          <w:marTop w:val="0"/>
          <w:marBottom w:val="0"/>
          <w:divBdr>
            <w:top w:val="none" w:sz="0" w:space="0" w:color="auto"/>
            <w:left w:val="none" w:sz="0" w:space="0" w:color="auto"/>
            <w:bottom w:val="none" w:sz="0" w:space="0" w:color="auto"/>
            <w:right w:val="none" w:sz="0" w:space="0" w:color="auto"/>
          </w:divBdr>
        </w:div>
        <w:div w:id="1248927297">
          <w:marLeft w:val="0"/>
          <w:marRight w:val="0"/>
          <w:marTop w:val="900"/>
          <w:marBottom w:val="900"/>
          <w:divBdr>
            <w:top w:val="none" w:sz="0" w:space="0" w:color="auto"/>
            <w:left w:val="none" w:sz="0" w:space="0" w:color="auto"/>
            <w:bottom w:val="none" w:sz="0" w:space="0" w:color="auto"/>
            <w:right w:val="none" w:sz="0" w:space="0" w:color="auto"/>
          </w:divBdr>
          <w:divsChild>
            <w:div w:id="229538041">
              <w:marLeft w:val="0"/>
              <w:marRight w:val="0"/>
              <w:marTop w:val="0"/>
              <w:marBottom w:val="0"/>
              <w:divBdr>
                <w:top w:val="none" w:sz="0" w:space="0" w:color="auto"/>
                <w:left w:val="none" w:sz="0" w:space="0" w:color="auto"/>
                <w:bottom w:val="none" w:sz="0" w:space="0" w:color="auto"/>
                <w:right w:val="none" w:sz="0" w:space="0" w:color="auto"/>
              </w:divBdr>
            </w:div>
            <w:div w:id="206839295">
              <w:marLeft w:val="0"/>
              <w:marRight w:val="0"/>
              <w:marTop w:val="0"/>
              <w:marBottom w:val="0"/>
              <w:divBdr>
                <w:top w:val="none" w:sz="0" w:space="0" w:color="auto"/>
                <w:left w:val="none" w:sz="0" w:space="0" w:color="auto"/>
                <w:bottom w:val="none" w:sz="0" w:space="0" w:color="auto"/>
                <w:right w:val="none" w:sz="0" w:space="0" w:color="auto"/>
              </w:divBdr>
            </w:div>
          </w:divsChild>
        </w:div>
        <w:div w:id="984357237">
          <w:marLeft w:val="0"/>
          <w:marRight w:val="0"/>
          <w:marTop w:val="0"/>
          <w:marBottom w:val="0"/>
          <w:divBdr>
            <w:top w:val="none" w:sz="0" w:space="0" w:color="auto"/>
            <w:left w:val="none" w:sz="0" w:space="0" w:color="auto"/>
            <w:bottom w:val="none" w:sz="0" w:space="0" w:color="auto"/>
            <w:right w:val="none" w:sz="0" w:space="0" w:color="auto"/>
          </w:divBdr>
        </w:div>
        <w:div w:id="301036179">
          <w:marLeft w:val="0"/>
          <w:marRight w:val="0"/>
          <w:marTop w:val="900"/>
          <w:marBottom w:val="900"/>
          <w:divBdr>
            <w:top w:val="none" w:sz="0" w:space="0" w:color="auto"/>
            <w:left w:val="none" w:sz="0" w:space="0" w:color="auto"/>
            <w:bottom w:val="none" w:sz="0" w:space="0" w:color="auto"/>
            <w:right w:val="none" w:sz="0" w:space="0" w:color="auto"/>
          </w:divBdr>
          <w:divsChild>
            <w:div w:id="787241050">
              <w:marLeft w:val="0"/>
              <w:marRight w:val="0"/>
              <w:marTop w:val="0"/>
              <w:marBottom w:val="0"/>
              <w:divBdr>
                <w:top w:val="none" w:sz="0" w:space="0" w:color="auto"/>
                <w:left w:val="none" w:sz="0" w:space="0" w:color="auto"/>
                <w:bottom w:val="none" w:sz="0" w:space="0" w:color="auto"/>
                <w:right w:val="none" w:sz="0" w:space="0" w:color="auto"/>
              </w:divBdr>
            </w:div>
            <w:div w:id="696737052">
              <w:marLeft w:val="0"/>
              <w:marRight w:val="0"/>
              <w:marTop w:val="0"/>
              <w:marBottom w:val="0"/>
              <w:divBdr>
                <w:top w:val="none" w:sz="0" w:space="0" w:color="auto"/>
                <w:left w:val="none" w:sz="0" w:space="0" w:color="auto"/>
                <w:bottom w:val="none" w:sz="0" w:space="0" w:color="auto"/>
                <w:right w:val="none" w:sz="0" w:space="0" w:color="auto"/>
              </w:divBdr>
            </w:div>
          </w:divsChild>
        </w:div>
        <w:div w:id="752773644">
          <w:marLeft w:val="0"/>
          <w:marRight w:val="0"/>
          <w:marTop w:val="0"/>
          <w:marBottom w:val="0"/>
          <w:divBdr>
            <w:top w:val="none" w:sz="0" w:space="0" w:color="auto"/>
            <w:left w:val="none" w:sz="0" w:space="0" w:color="auto"/>
            <w:bottom w:val="none" w:sz="0" w:space="0" w:color="auto"/>
            <w:right w:val="none" w:sz="0" w:space="0" w:color="auto"/>
          </w:divBdr>
        </w:div>
        <w:div w:id="1529483546">
          <w:marLeft w:val="0"/>
          <w:marRight w:val="0"/>
          <w:marTop w:val="900"/>
          <w:marBottom w:val="900"/>
          <w:divBdr>
            <w:top w:val="none" w:sz="0" w:space="0" w:color="auto"/>
            <w:left w:val="none" w:sz="0" w:space="0" w:color="auto"/>
            <w:bottom w:val="none" w:sz="0" w:space="0" w:color="auto"/>
            <w:right w:val="none" w:sz="0" w:space="0" w:color="auto"/>
          </w:divBdr>
          <w:divsChild>
            <w:div w:id="2111579809">
              <w:marLeft w:val="0"/>
              <w:marRight w:val="0"/>
              <w:marTop w:val="0"/>
              <w:marBottom w:val="0"/>
              <w:divBdr>
                <w:top w:val="none" w:sz="0" w:space="0" w:color="auto"/>
                <w:left w:val="none" w:sz="0" w:space="0" w:color="auto"/>
                <w:bottom w:val="none" w:sz="0" w:space="0" w:color="auto"/>
                <w:right w:val="none" w:sz="0" w:space="0" w:color="auto"/>
              </w:divBdr>
            </w:div>
            <w:div w:id="2135757571">
              <w:marLeft w:val="0"/>
              <w:marRight w:val="0"/>
              <w:marTop w:val="0"/>
              <w:marBottom w:val="0"/>
              <w:divBdr>
                <w:top w:val="none" w:sz="0" w:space="0" w:color="auto"/>
                <w:left w:val="none" w:sz="0" w:space="0" w:color="auto"/>
                <w:bottom w:val="none" w:sz="0" w:space="0" w:color="auto"/>
                <w:right w:val="none" w:sz="0" w:space="0" w:color="auto"/>
              </w:divBdr>
            </w:div>
          </w:divsChild>
        </w:div>
        <w:div w:id="268591686">
          <w:marLeft w:val="0"/>
          <w:marRight w:val="0"/>
          <w:marTop w:val="0"/>
          <w:marBottom w:val="0"/>
          <w:divBdr>
            <w:top w:val="none" w:sz="0" w:space="0" w:color="auto"/>
            <w:left w:val="none" w:sz="0" w:space="0" w:color="auto"/>
            <w:bottom w:val="none" w:sz="0" w:space="0" w:color="auto"/>
            <w:right w:val="none" w:sz="0" w:space="0" w:color="auto"/>
          </w:divBdr>
        </w:div>
        <w:div w:id="276567666">
          <w:marLeft w:val="0"/>
          <w:marRight w:val="0"/>
          <w:marTop w:val="900"/>
          <w:marBottom w:val="900"/>
          <w:divBdr>
            <w:top w:val="none" w:sz="0" w:space="0" w:color="auto"/>
            <w:left w:val="none" w:sz="0" w:space="0" w:color="auto"/>
            <w:bottom w:val="none" w:sz="0" w:space="0" w:color="auto"/>
            <w:right w:val="none" w:sz="0" w:space="0" w:color="auto"/>
          </w:divBdr>
          <w:divsChild>
            <w:div w:id="840197875">
              <w:marLeft w:val="0"/>
              <w:marRight w:val="0"/>
              <w:marTop w:val="0"/>
              <w:marBottom w:val="0"/>
              <w:divBdr>
                <w:top w:val="none" w:sz="0" w:space="0" w:color="auto"/>
                <w:left w:val="none" w:sz="0" w:space="0" w:color="auto"/>
                <w:bottom w:val="none" w:sz="0" w:space="0" w:color="auto"/>
                <w:right w:val="none" w:sz="0" w:space="0" w:color="auto"/>
              </w:divBdr>
            </w:div>
            <w:div w:id="538050660">
              <w:marLeft w:val="0"/>
              <w:marRight w:val="0"/>
              <w:marTop w:val="0"/>
              <w:marBottom w:val="0"/>
              <w:divBdr>
                <w:top w:val="none" w:sz="0" w:space="0" w:color="auto"/>
                <w:left w:val="none" w:sz="0" w:space="0" w:color="auto"/>
                <w:bottom w:val="none" w:sz="0" w:space="0" w:color="auto"/>
                <w:right w:val="none" w:sz="0" w:space="0" w:color="auto"/>
              </w:divBdr>
            </w:div>
          </w:divsChild>
        </w:div>
        <w:div w:id="772554672">
          <w:marLeft w:val="0"/>
          <w:marRight w:val="0"/>
          <w:marTop w:val="0"/>
          <w:marBottom w:val="0"/>
          <w:divBdr>
            <w:top w:val="none" w:sz="0" w:space="0" w:color="auto"/>
            <w:left w:val="none" w:sz="0" w:space="0" w:color="auto"/>
            <w:bottom w:val="none" w:sz="0" w:space="0" w:color="auto"/>
            <w:right w:val="none" w:sz="0" w:space="0" w:color="auto"/>
          </w:divBdr>
        </w:div>
        <w:div w:id="1614360520">
          <w:marLeft w:val="0"/>
          <w:marRight w:val="0"/>
          <w:marTop w:val="900"/>
          <w:marBottom w:val="900"/>
          <w:divBdr>
            <w:top w:val="none" w:sz="0" w:space="0" w:color="auto"/>
            <w:left w:val="none" w:sz="0" w:space="0" w:color="auto"/>
            <w:bottom w:val="none" w:sz="0" w:space="0" w:color="auto"/>
            <w:right w:val="none" w:sz="0" w:space="0" w:color="auto"/>
          </w:divBdr>
          <w:divsChild>
            <w:div w:id="1437479458">
              <w:marLeft w:val="0"/>
              <w:marRight w:val="0"/>
              <w:marTop w:val="0"/>
              <w:marBottom w:val="0"/>
              <w:divBdr>
                <w:top w:val="none" w:sz="0" w:space="0" w:color="auto"/>
                <w:left w:val="none" w:sz="0" w:space="0" w:color="auto"/>
                <w:bottom w:val="none" w:sz="0" w:space="0" w:color="auto"/>
                <w:right w:val="none" w:sz="0" w:space="0" w:color="auto"/>
              </w:divBdr>
            </w:div>
            <w:div w:id="1558007215">
              <w:marLeft w:val="0"/>
              <w:marRight w:val="0"/>
              <w:marTop w:val="0"/>
              <w:marBottom w:val="0"/>
              <w:divBdr>
                <w:top w:val="none" w:sz="0" w:space="0" w:color="auto"/>
                <w:left w:val="none" w:sz="0" w:space="0" w:color="auto"/>
                <w:bottom w:val="none" w:sz="0" w:space="0" w:color="auto"/>
                <w:right w:val="none" w:sz="0" w:space="0" w:color="auto"/>
              </w:divBdr>
            </w:div>
          </w:divsChild>
        </w:div>
        <w:div w:id="333076126">
          <w:marLeft w:val="0"/>
          <w:marRight w:val="0"/>
          <w:marTop w:val="0"/>
          <w:marBottom w:val="0"/>
          <w:divBdr>
            <w:top w:val="none" w:sz="0" w:space="0" w:color="auto"/>
            <w:left w:val="none" w:sz="0" w:space="0" w:color="auto"/>
            <w:bottom w:val="none" w:sz="0" w:space="0" w:color="auto"/>
            <w:right w:val="none" w:sz="0" w:space="0" w:color="auto"/>
          </w:divBdr>
        </w:div>
        <w:div w:id="2114394553">
          <w:marLeft w:val="0"/>
          <w:marRight w:val="0"/>
          <w:marTop w:val="900"/>
          <w:marBottom w:val="900"/>
          <w:divBdr>
            <w:top w:val="none" w:sz="0" w:space="0" w:color="auto"/>
            <w:left w:val="none" w:sz="0" w:space="0" w:color="auto"/>
            <w:bottom w:val="none" w:sz="0" w:space="0" w:color="auto"/>
            <w:right w:val="none" w:sz="0" w:space="0" w:color="auto"/>
          </w:divBdr>
          <w:divsChild>
            <w:div w:id="192429014">
              <w:marLeft w:val="0"/>
              <w:marRight w:val="0"/>
              <w:marTop w:val="0"/>
              <w:marBottom w:val="0"/>
              <w:divBdr>
                <w:top w:val="none" w:sz="0" w:space="0" w:color="auto"/>
                <w:left w:val="none" w:sz="0" w:space="0" w:color="auto"/>
                <w:bottom w:val="none" w:sz="0" w:space="0" w:color="auto"/>
                <w:right w:val="none" w:sz="0" w:space="0" w:color="auto"/>
              </w:divBdr>
            </w:div>
            <w:div w:id="299382034">
              <w:marLeft w:val="0"/>
              <w:marRight w:val="0"/>
              <w:marTop w:val="0"/>
              <w:marBottom w:val="0"/>
              <w:divBdr>
                <w:top w:val="none" w:sz="0" w:space="0" w:color="auto"/>
                <w:left w:val="none" w:sz="0" w:space="0" w:color="auto"/>
                <w:bottom w:val="none" w:sz="0" w:space="0" w:color="auto"/>
                <w:right w:val="none" w:sz="0" w:space="0" w:color="auto"/>
              </w:divBdr>
            </w:div>
          </w:divsChild>
        </w:div>
        <w:div w:id="1828671702">
          <w:marLeft w:val="0"/>
          <w:marRight w:val="0"/>
          <w:marTop w:val="0"/>
          <w:marBottom w:val="0"/>
          <w:divBdr>
            <w:top w:val="none" w:sz="0" w:space="0" w:color="auto"/>
            <w:left w:val="none" w:sz="0" w:space="0" w:color="auto"/>
            <w:bottom w:val="none" w:sz="0" w:space="0" w:color="auto"/>
            <w:right w:val="none" w:sz="0" w:space="0" w:color="auto"/>
          </w:divBdr>
        </w:div>
        <w:div w:id="123275728">
          <w:marLeft w:val="0"/>
          <w:marRight w:val="0"/>
          <w:marTop w:val="900"/>
          <w:marBottom w:val="900"/>
          <w:divBdr>
            <w:top w:val="none" w:sz="0" w:space="0" w:color="auto"/>
            <w:left w:val="none" w:sz="0" w:space="0" w:color="auto"/>
            <w:bottom w:val="none" w:sz="0" w:space="0" w:color="auto"/>
            <w:right w:val="none" w:sz="0" w:space="0" w:color="auto"/>
          </w:divBdr>
          <w:divsChild>
            <w:div w:id="900404993">
              <w:marLeft w:val="0"/>
              <w:marRight w:val="0"/>
              <w:marTop w:val="0"/>
              <w:marBottom w:val="0"/>
              <w:divBdr>
                <w:top w:val="none" w:sz="0" w:space="0" w:color="auto"/>
                <w:left w:val="none" w:sz="0" w:space="0" w:color="auto"/>
                <w:bottom w:val="none" w:sz="0" w:space="0" w:color="auto"/>
                <w:right w:val="none" w:sz="0" w:space="0" w:color="auto"/>
              </w:divBdr>
            </w:div>
            <w:div w:id="554660118">
              <w:marLeft w:val="0"/>
              <w:marRight w:val="0"/>
              <w:marTop w:val="0"/>
              <w:marBottom w:val="0"/>
              <w:divBdr>
                <w:top w:val="none" w:sz="0" w:space="0" w:color="auto"/>
                <w:left w:val="none" w:sz="0" w:space="0" w:color="auto"/>
                <w:bottom w:val="none" w:sz="0" w:space="0" w:color="auto"/>
                <w:right w:val="none" w:sz="0" w:space="0" w:color="auto"/>
              </w:divBdr>
            </w:div>
          </w:divsChild>
        </w:div>
        <w:div w:id="1788892547">
          <w:marLeft w:val="0"/>
          <w:marRight w:val="0"/>
          <w:marTop w:val="0"/>
          <w:marBottom w:val="0"/>
          <w:divBdr>
            <w:top w:val="none" w:sz="0" w:space="0" w:color="auto"/>
            <w:left w:val="none" w:sz="0" w:space="0" w:color="auto"/>
            <w:bottom w:val="none" w:sz="0" w:space="0" w:color="auto"/>
            <w:right w:val="none" w:sz="0" w:space="0" w:color="auto"/>
          </w:divBdr>
        </w:div>
        <w:div w:id="1708601257">
          <w:marLeft w:val="0"/>
          <w:marRight w:val="0"/>
          <w:marTop w:val="900"/>
          <w:marBottom w:val="900"/>
          <w:divBdr>
            <w:top w:val="none" w:sz="0" w:space="0" w:color="auto"/>
            <w:left w:val="none" w:sz="0" w:space="0" w:color="auto"/>
            <w:bottom w:val="none" w:sz="0" w:space="0" w:color="auto"/>
            <w:right w:val="none" w:sz="0" w:space="0" w:color="auto"/>
          </w:divBdr>
          <w:divsChild>
            <w:div w:id="473985326">
              <w:marLeft w:val="0"/>
              <w:marRight w:val="0"/>
              <w:marTop w:val="0"/>
              <w:marBottom w:val="0"/>
              <w:divBdr>
                <w:top w:val="none" w:sz="0" w:space="0" w:color="auto"/>
                <w:left w:val="none" w:sz="0" w:space="0" w:color="auto"/>
                <w:bottom w:val="none" w:sz="0" w:space="0" w:color="auto"/>
                <w:right w:val="none" w:sz="0" w:space="0" w:color="auto"/>
              </w:divBdr>
            </w:div>
            <w:div w:id="273829979">
              <w:marLeft w:val="0"/>
              <w:marRight w:val="0"/>
              <w:marTop w:val="0"/>
              <w:marBottom w:val="0"/>
              <w:divBdr>
                <w:top w:val="none" w:sz="0" w:space="0" w:color="auto"/>
                <w:left w:val="none" w:sz="0" w:space="0" w:color="auto"/>
                <w:bottom w:val="none" w:sz="0" w:space="0" w:color="auto"/>
                <w:right w:val="none" w:sz="0" w:space="0" w:color="auto"/>
              </w:divBdr>
            </w:div>
          </w:divsChild>
        </w:div>
        <w:div w:id="255290369">
          <w:marLeft w:val="0"/>
          <w:marRight w:val="0"/>
          <w:marTop w:val="0"/>
          <w:marBottom w:val="0"/>
          <w:divBdr>
            <w:top w:val="none" w:sz="0" w:space="0" w:color="auto"/>
            <w:left w:val="none" w:sz="0" w:space="0" w:color="auto"/>
            <w:bottom w:val="none" w:sz="0" w:space="0" w:color="auto"/>
            <w:right w:val="none" w:sz="0" w:space="0" w:color="auto"/>
          </w:divBdr>
        </w:div>
        <w:div w:id="762073827">
          <w:marLeft w:val="0"/>
          <w:marRight w:val="0"/>
          <w:marTop w:val="900"/>
          <w:marBottom w:val="900"/>
          <w:divBdr>
            <w:top w:val="none" w:sz="0" w:space="0" w:color="auto"/>
            <w:left w:val="none" w:sz="0" w:space="0" w:color="auto"/>
            <w:bottom w:val="none" w:sz="0" w:space="0" w:color="auto"/>
            <w:right w:val="none" w:sz="0" w:space="0" w:color="auto"/>
          </w:divBdr>
          <w:divsChild>
            <w:div w:id="2049913125">
              <w:marLeft w:val="0"/>
              <w:marRight w:val="0"/>
              <w:marTop w:val="0"/>
              <w:marBottom w:val="0"/>
              <w:divBdr>
                <w:top w:val="none" w:sz="0" w:space="0" w:color="auto"/>
                <w:left w:val="none" w:sz="0" w:space="0" w:color="auto"/>
                <w:bottom w:val="none" w:sz="0" w:space="0" w:color="auto"/>
                <w:right w:val="none" w:sz="0" w:space="0" w:color="auto"/>
              </w:divBdr>
            </w:div>
            <w:div w:id="1983388718">
              <w:marLeft w:val="0"/>
              <w:marRight w:val="0"/>
              <w:marTop w:val="0"/>
              <w:marBottom w:val="0"/>
              <w:divBdr>
                <w:top w:val="none" w:sz="0" w:space="0" w:color="auto"/>
                <w:left w:val="none" w:sz="0" w:space="0" w:color="auto"/>
                <w:bottom w:val="none" w:sz="0" w:space="0" w:color="auto"/>
                <w:right w:val="none" w:sz="0" w:space="0" w:color="auto"/>
              </w:divBdr>
            </w:div>
          </w:divsChild>
        </w:div>
        <w:div w:id="2042582757">
          <w:marLeft w:val="0"/>
          <w:marRight w:val="0"/>
          <w:marTop w:val="0"/>
          <w:marBottom w:val="0"/>
          <w:divBdr>
            <w:top w:val="none" w:sz="0" w:space="0" w:color="auto"/>
            <w:left w:val="none" w:sz="0" w:space="0" w:color="auto"/>
            <w:bottom w:val="none" w:sz="0" w:space="0" w:color="auto"/>
            <w:right w:val="none" w:sz="0" w:space="0" w:color="auto"/>
          </w:divBdr>
        </w:div>
        <w:div w:id="121970678">
          <w:marLeft w:val="0"/>
          <w:marRight w:val="0"/>
          <w:marTop w:val="900"/>
          <w:marBottom w:val="900"/>
          <w:divBdr>
            <w:top w:val="none" w:sz="0" w:space="0" w:color="auto"/>
            <w:left w:val="none" w:sz="0" w:space="0" w:color="auto"/>
            <w:bottom w:val="none" w:sz="0" w:space="0" w:color="auto"/>
            <w:right w:val="none" w:sz="0" w:space="0" w:color="auto"/>
          </w:divBdr>
          <w:divsChild>
            <w:div w:id="1080061048">
              <w:marLeft w:val="0"/>
              <w:marRight w:val="0"/>
              <w:marTop w:val="0"/>
              <w:marBottom w:val="0"/>
              <w:divBdr>
                <w:top w:val="none" w:sz="0" w:space="0" w:color="auto"/>
                <w:left w:val="none" w:sz="0" w:space="0" w:color="auto"/>
                <w:bottom w:val="none" w:sz="0" w:space="0" w:color="auto"/>
                <w:right w:val="none" w:sz="0" w:space="0" w:color="auto"/>
              </w:divBdr>
            </w:div>
            <w:div w:id="1405447212">
              <w:marLeft w:val="0"/>
              <w:marRight w:val="0"/>
              <w:marTop w:val="0"/>
              <w:marBottom w:val="0"/>
              <w:divBdr>
                <w:top w:val="none" w:sz="0" w:space="0" w:color="auto"/>
                <w:left w:val="none" w:sz="0" w:space="0" w:color="auto"/>
                <w:bottom w:val="none" w:sz="0" w:space="0" w:color="auto"/>
                <w:right w:val="none" w:sz="0" w:space="0" w:color="auto"/>
              </w:divBdr>
            </w:div>
          </w:divsChild>
        </w:div>
        <w:div w:id="897282345">
          <w:marLeft w:val="0"/>
          <w:marRight w:val="0"/>
          <w:marTop w:val="0"/>
          <w:marBottom w:val="0"/>
          <w:divBdr>
            <w:top w:val="none" w:sz="0" w:space="0" w:color="auto"/>
            <w:left w:val="none" w:sz="0" w:space="0" w:color="auto"/>
            <w:bottom w:val="none" w:sz="0" w:space="0" w:color="auto"/>
            <w:right w:val="none" w:sz="0" w:space="0" w:color="auto"/>
          </w:divBdr>
        </w:div>
        <w:div w:id="1049382233">
          <w:marLeft w:val="0"/>
          <w:marRight w:val="0"/>
          <w:marTop w:val="900"/>
          <w:marBottom w:val="900"/>
          <w:divBdr>
            <w:top w:val="none" w:sz="0" w:space="0" w:color="auto"/>
            <w:left w:val="none" w:sz="0" w:space="0" w:color="auto"/>
            <w:bottom w:val="none" w:sz="0" w:space="0" w:color="auto"/>
            <w:right w:val="none" w:sz="0" w:space="0" w:color="auto"/>
          </w:divBdr>
          <w:divsChild>
            <w:div w:id="1305038406">
              <w:marLeft w:val="0"/>
              <w:marRight w:val="0"/>
              <w:marTop w:val="0"/>
              <w:marBottom w:val="0"/>
              <w:divBdr>
                <w:top w:val="none" w:sz="0" w:space="0" w:color="auto"/>
                <w:left w:val="none" w:sz="0" w:space="0" w:color="auto"/>
                <w:bottom w:val="none" w:sz="0" w:space="0" w:color="auto"/>
                <w:right w:val="none" w:sz="0" w:space="0" w:color="auto"/>
              </w:divBdr>
            </w:div>
            <w:div w:id="1644382325">
              <w:marLeft w:val="0"/>
              <w:marRight w:val="0"/>
              <w:marTop w:val="0"/>
              <w:marBottom w:val="0"/>
              <w:divBdr>
                <w:top w:val="none" w:sz="0" w:space="0" w:color="auto"/>
                <w:left w:val="none" w:sz="0" w:space="0" w:color="auto"/>
                <w:bottom w:val="none" w:sz="0" w:space="0" w:color="auto"/>
                <w:right w:val="none" w:sz="0" w:space="0" w:color="auto"/>
              </w:divBdr>
            </w:div>
          </w:divsChild>
        </w:div>
        <w:div w:id="1674071147">
          <w:marLeft w:val="0"/>
          <w:marRight w:val="0"/>
          <w:marTop w:val="0"/>
          <w:marBottom w:val="0"/>
          <w:divBdr>
            <w:top w:val="none" w:sz="0" w:space="0" w:color="auto"/>
            <w:left w:val="none" w:sz="0" w:space="0" w:color="auto"/>
            <w:bottom w:val="none" w:sz="0" w:space="0" w:color="auto"/>
            <w:right w:val="none" w:sz="0" w:space="0" w:color="auto"/>
          </w:divBdr>
        </w:div>
        <w:div w:id="434978895">
          <w:marLeft w:val="0"/>
          <w:marRight w:val="0"/>
          <w:marTop w:val="900"/>
          <w:marBottom w:val="900"/>
          <w:divBdr>
            <w:top w:val="none" w:sz="0" w:space="0" w:color="auto"/>
            <w:left w:val="none" w:sz="0" w:space="0" w:color="auto"/>
            <w:bottom w:val="none" w:sz="0" w:space="0" w:color="auto"/>
            <w:right w:val="none" w:sz="0" w:space="0" w:color="auto"/>
          </w:divBdr>
          <w:divsChild>
            <w:div w:id="1209804579">
              <w:marLeft w:val="0"/>
              <w:marRight w:val="0"/>
              <w:marTop w:val="0"/>
              <w:marBottom w:val="0"/>
              <w:divBdr>
                <w:top w:val="none" w:sz="0" w:space="0" w:color="auto"/>
                <w:left w:val="none" w:sz="0" w:space="0" w:color="auto"/>
                <w:bottom w:val="none" w:sz="0" w:space="0" w:color="auto"/>
                <w:right w:val="none" w:sz="0" w:space="0" w:color="auto"/>
              </w:divBdr>
            </w:div>
            <w:div w:id="116024211">
              <w:marLeft w:val="0"/>
              <w:marRight w:val="0"/>
              <w:marTop w:val="0"/>
              <w:marBottom w:val="0"/>
              <w:divBdr>
                <w:top w:val="none" w:sz="0" w:space="0" w:color="auto"/>
                <w:left w:val="none" w:sz="0" w:space="0" w:color="auto"/>
                <w:bottom w:val="none" w:sz="0" w:space="0" w:color="auto"/>
                <w:right w:val="none" w:sz="0" w:space="0" w:color="auto"/>
              </w:divBdr>
            </w:div>
          </w:divsChild>
        </w:div>
        <w:div w:id="896008738">
          <w:marLeft w:val="0"/>
          <w:marRight w:val="0"/>
          <w:marTop w:val="0"/>
          <w:marBottom w:val="0"/>
          <w:divBdr>
            <w:top w:val="none" w:sz="0" w:space="0" w:color="auto"/>
            <w:left w:val="none" w:sz="0" w:space="0" w:color="auto"/>
            <w:bottom w:val="none" w:sz="0" w:space="0" w:color="auto"/>
            <w:right w:val="none" w:sz="0" w:space="0" w:color="auto"/>
          </w:divBdr>
        </w:div>
        <w:div w:id="1326201918">
          <w:marLeft w:val="0"/>
          <w:marRight w:val="0"/>
          <w:marTop w:val="900"/>
          <w:marBottom w:val="900"/>
          <w:divBdr>
            <w:top w:val="none" w:sz="0" w:space="0" w:color="auto"/>
            <w:left w:val="none" w:sz="0" w:space="0" w:color="auto"/>
            <w:bottom w:val="none" w:sz="0" w:space="0" w:color="auto"/>
            <w:right w:val="none" w:sz="0" w:space="0" w:color="auto"/>
          </w:divBdr>
          <w:divsChild>
            <w:div w:id="1817919580">
              <w:marLeft w:val="0"/>
              <w:marRight w:val="0"/>
              <w:marTop w:val="0"/>
              <w:marBottom w:val="0"/>
              <w:divBdr>
                <w:top w:val="none" w:sz="0" w:space="0" w:color="auto"/>
                <w:left w:val="none" w:sz="0" w:space="0" w:color="auto"/>
                <w:bottom w:val="none" w:sz="0" w:space="0" w:color="auto"/>
                <w:right w:val="none" w:sz="0" w:space="0" w:color="auto"/>
              </w:divBdr>
            </w:div>
            <w:div w:id="865412377">
              <w:marLeft w:val="0"/>
              <w:marRight w:val="0"/>
              <w:marTop w:val="0"/>
              <w:marBottom w:val="0"/>
              <w:divBdr>
                <w:top w:val="none" w:sz="0" w:space="0" w:color="auto"/>
                <w:left w:val="none" w:sz="0" w:space="0" w:color="auto"/>
                <w:bottom w:val="none" w:sz="0" w:space="0" w:color="auto"/>
                <w:right w:val="none" w:sz="0" w:space="0" w:color="auto"/>
              </w:divBdr>
            </w:div>
          </w:divsChild>
        </w:div>
        <w:div w:id="923994034">
          <w:marLeft w:val="0"/>
          <w:marRight w:val="0"/>
          <w:marTop w:val="0"/>
          <w:marBottom w:val="0"/>
          <w:divBdr>
            <w:top w:val="none" w:sz="0" w:space="0" w:color="auto"/>
            <w:left w:val="none" w:sz="0" w:space="0" w:color="auto"/>
            <w:bottom w:val="none" w:sz="0" w:space="0" w:color="auto"/>
            <w:right w:val="none" w:sz="0" w:space="0" w:color="auto"/>
          </w:divBdr>
        </w:div>
        <w:div w:id="1097018677">
          <w:marLeft w:val="0"/>
          <w:marRight w:val="0"/>
          <w:marTop w:val="0"/>
          <w:marBottom w:val="0"/>
          <w:divBdr>
            <w:top w:val="none" w:sz="0" w:space="0" w:color="auto"/>
            <w:left w:val="none" w:sz="0" w:space="0" w:color="auto"/>
            <w:bottom w:val="none" w:sz="0" w:space="0" w:color="auto"/>
            <w:right w:val="none" w:sz="0" w:space="0" w:color="auto"/>
          </w:divBdr>
        </w:div>
        <w:div w:id="873806871">
          <w:marLeft w:val="0"/>
          <w:marRight w:val="0"/>
          <w:marTop w:val="900"/>
          <w:marBottom w:val="900"/>
          <w:divBdr>
            <w:top w:val="none" w:sz="0" w:space="0" w:color="auto"/>
            <w:left w:val="none" w:sz="0" w:space="0" w:color="auto"/>
            <w:bottom w:val="none" w:sz="0" w:space="0" w:color="auto"/>
            <w:right w:val="none" w:sz="0" w:space="0" w:color="auto"/>
          </w:divBdr>
          <w:divsChild>
            <w:div w:id="1522402560">
              <w:marLeft w:val="0"/>
              <w:marRight w:val="0"/>
              <w:marTop w:val="0"/>
              <w:marBottom w:val="0"/>
              <w:divBdr>
                <w:top w:val="none" w:sz="0" w:space="0" w:color="auto"/>
                <w:left w:val="none" w:sz="0" w:space="0" w:color="auto"/>
                <w:bottom w:val="none" w:sz="0" w:space="0" w:color="auto"/>
                <w:right w:val="none" w:sz="0" w:space="0" w:color="auto"/>
              </w:divBdr>
            </w:div>
            <w:div w:id="1570193794">
              <w:marLeft w:val="0"/>
              <w:marRight w:val="0"/>
              <w:marTop w:val="0"/>
              <w:marBottom w:val="0"/>
              <w:divBdr>
                <w:top w:val="none" w:sz="0" w:space="0" w:color="auto"/>
                <w:left w:val="none" w:sz="0" w:space="0" w:color="auto"/>
                <w:bottom w:val="none" w:sz="0" w:space="0" w:color="auto"/>
                <w:right w:val="none" w:sz="0" w:space="0" w:color="auto"/>
              </w:divBdr>
            </w:div>
          </w:divsChild>
        </w:div>
        <w:div w:id="1663774750">
          <w:marLeft w:val="0"/>
          <w:marRight w:val="0"/>
          <w:marTop w:val="0"/>
          <w:marBottom w:val="0"/>
          <w:divBdr>
            <w:top w:val="none" w:sz="0" w:space="0" w:color="auto"/>
            <w:left w:val="none" w:sz="0" w:space="0" w:color="auto"/>
            <w:bottom w:val="none" w:sz="0" w:space="0" w:color="auto"/>
            <w:right w:val="none" w:sz="0" w:space="0" w:color="auto"/>
          </w:divBdr>
        </w:div>
        <w:div w:id="1655449265">
          <w:marLeft w:val="0"/>
          <w:marRight w:val="0"/>
          <w:marTop w:val="900"/>
          <w:marBottom w:val="900"/>
          <w:divBdr>
            <w:top w:val="none" w:sz="0" w:space="0" w:color="auto"/>
            <w:left w:val="none" w:sz="0" w:space="0" w:color="auto"/>
            <w:bottom w:val="none" w:sz="0" w:space="0" w:color="auto"/>
            <w:right w:val="none" w:sz="0" w:space="0" w:color="auto"/>
          </w:divBdr>
          <w:divsChild>
            <w:div w:id="392772627">
              <w:marLeft w:val="0"/>
              <w:marRight w:val="0"/>
              <w:marTop w:val="0"/>
              <w:marBottom w:val="0"/>
              <w:divBdr>
                <w:top w:val="none" w:sz="0" w:space="0" w:color="auto"/>
                <w:left w:val="none" w:sz="0" w:space="0" w:color="auto"/>
                <w:bottom w:val="none" w:sz="0" w:space="0" w:color="auto"/>
                <w:right w:val="none" w:sz="0" w:space="0" w:color="auto"/>
              </w:divBdr>
            </w:div>
            <w:div w:id="1162115036">
              <w:marLeft w:val="0"/>
              <w:marRight w:val="0"/>
              <w:marTop w:val="0"/>
              <w:marBottom w:val="0"/>
              <w:divBdr>
                <w:top w:val="none" w:sz="0" w:space="0" w:color="auto"/>
                <w:left w:val="none" w:sz="0" w:space="0" w:color="auto"/>
                <w:bottom w:val="none" w:sz="0" w:space="0" w:color="auto"/>
                <w:right w:val="none" w:sz="0" w:space="0" w:color="auto"/>
              </w:divBdr>
            </w:div>
          </w:divsChild>
        </w:div>
        <w:div w:id="1785929057">
          <w:marLeft w:val="0"/>
          <w:marRight w:val="0"/>
          <w:marTop w:val="0"/>
          <w:marBottom w:val="0"/>
          <w:divBdr>
            <w:top w:val="none" w:sz="0" w:space="0" w:color="auto"/>
            <w:left w:val="none" w:sz="0" w:space="0" w:color="auto"/>
            <w:bottom w:val="none" w:sz="0" w:space="0" w:color="auto"/>
            <w:right w:val="none" w:sz="0" w:space="0" w:color="auto"/>
          </w:divBdr>
        </w:div>
      </w:divsChild>
    </w:div>
    <w:div w:id="831683945">
      <w:bodyDiv w:val="1"/>
      <w:marLeft w:val="0"/>
      <w:marRight w:val="0"/>
      <w:marTop w:val="0"/>
      <w:marBottom w:val="0"/>
      <w:divBdr>
        <w:top w:val="none" w:sz="0" w:space="0" w:color="auto"/>
        <w:left w:val="none" w:sz="0" w:space="0" w:color="auto"/>
        <w:bottom w:val="none" w:sz="0" w:space="0" w:color="auto"/>
        <w:right w:val="none" w:sz="0" w:space="0" w:color="auto"/>
      </w:divBdr>
    </w:div>
    <w:div w:id="954485899">
      <w:bodyDiv w:val="1"/>
      <w:marLeft w:val="0"/>
      <w:marRight w:val="0"/>
      <w:marTop w:val="0"/>
      <w:marBottom w:val="0"/>
      <w:divBdr>
        <w:top w:val="none" w:sz="0" w:space="0" w:color="auto"/>
        <w:left w:val="none" w:sz="0" w:space="0" w:color="auto"/>
        <w:bottom w:val="none" w:sz="0" w:space="0" w:color="auto"/>
        <w:right w:val="none" w:sz="0" w:space="0" w:color="auto"/>
      </w:divBdr>
      <w:divsChild>
        <w:div w:id="1167210525">
          <w:marLeft w:val="0"/>
          <w:marRight w:val="0"/>
          <w:marTop w:val="0"/>
          <w:marBottom w:val="0"/>
          <w:divBdr>
            <w:top w:val="none" w:sz="0" w:space="0" w:color="auto"/>
            <w:left w:val="none" w:sz="0" w:space="0" w:color="auto"/>
            <w:bottom w:val="none" w:sz="0" w:space="0" w:color="auto"/>
            <w:right w:val="none" w:sz="0" w:space="0" w:color="auto"/>
          </w:divBdr>
          <w:divsChild>
            <w:div w:id="95455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zaglosuj.mtp.pl/pl/wybor_konsumentow-glosowanie/389/?_ga=2.4706419.1194128816.1684132067-1782515936.1553849345" TargetMode="External"/><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11</Pages>
  <Words>1960</Words>
  <Characters>11766</Characters>
  <Application>Microsoft Office Word</Application>
  <DocSecurity>0</DocSecurity>
  <Lines>98</Lines>
  <Paragraphs>27</Paragraphs>
  <ScaleCrop>false</ScaleCrop>
  <HeadingPairs>
    <vt:vector size="2" baseType="variant">
      <vt:variant>
        <vt:lpstr>Tytuł</vt:lpstr>
      </vt:variant>
      <vt:variant>
        <vt:i4>1</vt:i4>
      </vt:variant>
    </vt:vector>
  </HeadingPairs>
  <TitlesOfParts>
    <vt:vector size="1" baseType="lpstr">
      <vt:lpstr/>
    </vt:vector>
  </TitlesOfParts>
  <Company>MTP</Company>
  <LinksUpToDate>false</LinksUpToDate>
  <CharactersWithSpaces>13699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Witomska</dc:creator>
  <cp:lastModifiedBy>Ewa Gosiewska</cp:lastModifiedBy>
  <cp:revision>3</cp:revision>
  <dcterms:created xsi:type="dcterms:W3CDTF">2023-05-16T10:28:00Z</dcterms:created>
  <dcterms:modified xsi:type="dcterms:W3CDTF">2023-05-16T11:10:00Z</dcterms:modified>
</cp:coreProperties>
</file>